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83FA3" w14:textId="668F21BF" w:rsidR="00D46CF5" w:rsidRPr="00D46CF5" w:rsidRDefault="00D46CF5" w:rsidP="00197831">
      <w:pPr>
        <w:widowControl w:val="0"/>
        <w:tabs>
          <w:tab w:val="left" w:pos="360"/>
          <w:tab w:val="left" w:pos="360"/>
          <w:tab w:val="left" w:pos="360"/>
          <w:tab w:val="left" w:pos="360"/>
        </w:tabs>
        <w:overflowPunct w:val="0"/>
        <w:autoSpaceDE w:val="0"/>
        <w:autoSpaceDN w:val="0"/>
        <w:adjustRightInd w:val="0"/>
        <w:spacing w:line="480" w:lineRule="auto"/>
        <w:textAlignment w:val="baseline"/>
        <w:outlineLvl w:val="1"/>
        <w:rPr>
          <w:b/>
          <w:noProof/>
          <w:sz w:val="20"/>
          <w:szCs w:val="20"/>
        </w:rPr>
      </w:pPr>
      <w:r w:rsidRPr="00D46CF5">
        <w:rPr>
          <w:b/>
          <w:sz w:val="20"/>
          <w:szCs w:val="20"/>
        </w:rPr>
        <w:t>6A-6.03022</w:t>
      </w:r>
      <w:r w:rsidRPr="00D46CF5">
        <w:rPr>
          <w:sz w:val="20"/>
          <w:szCs w:val="20"/>
        </w:rPr>
        <w:t xml:space="preserve"> </w:t>
      </w:r>
      <w:r w:rsidRPr="00D46CF5">
        <w:rPr>
          <w:b/>
          <w:noProof/>
          <w:sz w:val="20"/>
          <w:szCs w:val="20"/>
        </w:rPr>
        <w:t xml:space="preserve">Exceptional Student Education Eligibility </w:t>
      </w:r>
      <w:r w:rsidR="002D5A91" w:rsidRPr="002D5A91">
        <w:rPr>
          <w:b/>
          <w:noProof/>
          <w:sz w:val="20"/>
          <w:szCs w:val="20"/>
          <w:u w:val="single"/>
        </w:rPr>
        <w:t xml:space="preserve">and </w:t>
      </w:r>
      <w:r w:rsidR="00C245E7" w:rsidRPr="002D5A91">
        <w:rPr>
          <w:b/>
          <w:noProof/>
          <w:sz w:val="20"/>
          <w:szCs w:val="20"/>
          <w:u w:val="single"/>
        </w:rPr>
        <w:t>Assessments</w:t>
      </w:r>
      <w:r w:rsidR="002D5A91">
        <w:rPr>
          <w:b/>
          <w:noProof/>
          <w:sz w:val="20"/>
          <w:szCs w:val="20"/>
        </w:rPr>
        <w:t xml:space="preserve"> </w:t>
      </w:r>
      <w:r w:rsidRPr="00D46CF5">
        <w:rPr>
          <w:b/>
          <w:noProof/>
          <w:sz w:val="20"/>
          <w:szCs w:val="20"/>
        </w:rPr>
        <w:t xml:space="preserve">for Students </w:t>
      </w:r>
      <w:r w:rsidR="002D5A91" w:rsidRPr="002D5A91">
        <w:rPr>
          <w:b/>
          <w:noProof/>
          <w:sz w:val="20"/>
          <w:szCs w:val="20"/>
          <w:u w:val="single"/>
        </w:rPr>
        <w:t>Who Have</w:t>
      </w:r>
      <w:r w:rsidR="002D5A91">
        <w:rPr>
          <w:b/>
          <w:noProof/>
          <w:sz w:val="20"/>
          <w:szCs w:val="20"/>
        </w:rPr>
        <w:t xml:space="preserve"> </w:t>
      </w:r>
      <w:r w:rsidRPr="002D5A91">
        <w:rPr>
          <w:b/>
          <w:strike/>
          <w:noProof/>
          <w:sz w:val="20"/>
          <w:szCs w:val="20"/>
        </w:rPr>
        <w:t>with</w:t>
      </w:r>
      <w:r w:rsidRPr="00D46CF5">
        <w:rPr>
          <w:b/>
          <w:noProof/>
          <w:sz w:val="20"/>
          <w:szCs w:val="20"/>
        </w:rPr>
        <w:t xml:space="preserve"> Dual Sensory Impairments.</w:t>
      </w:r>
    </w:p>
    <w:p w14:paraId="4A3E015E" w14:textId="77777777" w:rsidR="00D46CF5" w:rsidRPr="00D46CF5" w:rsidRDefault="00D46CF5" w:rsidP="00197831">
      <w:pPr>
        <w:widowControl w:val="0"/>
        <w:tabs>
          <w:tab w:val="left" w:pos="0"/>
          <w:tab w:val="left" w:pos="360"/>
          <w:tab w:val="left" w:pos="360"/>
          <w:tab w:val="left" w:pos="360"/>
        </w:tabs>
        <w:overflowPunct w:val="0"/>
        <w:spacing w:line="480" w:lineRule="auto"/>
        <w:ind w:firstLine="360"/>
        <w:textAlignment w:val="baseline"/>
        <w:rPr>
          <w:noProof/>
          <w:sz w:val="20"/>
          <w:szCs w:val="20"/>
        </w:rPr>
      </w:pPr>
      <w:r w:rsidRPr="00D46CF5">
        <w:rPr>
          <w:noProof/>
          <w:sz w:val="20"/>
          <w:szCs w:val="20"/>
        </w:rPr>
        <w:t>(1) Definitions.</w:t>
      </w:r>
    </w:p>
    <w:p w14:paraId="5FAD5335" w14:textId="2FDE4B1F" w:rsidR="00A863C4" w:rsidRPr="00A863C4" w:rsidRDefault="00D46CF5" w:rsidP="00197831">
      <w:pPr>
        <w:widowControl w:val="0"/>
        <w:tabs>
          <w:tab w:val="left" w:pos="0"/>
          <w:tab w:val="left" w:pos="360"/>
          <w:tab w:val="left" w:pos="360"/>
          <w:tab w:val="left" w:pos="360"/>
        </w:tabs>
        <w:overflowPunct w:val="0"/>
        <w:spacing w:line="480" w:lineRule="auto"/>
        <w:ind w:firstLine="360"/>
        <w:textAlignment w:val="baseline"/>
        <w:rPr>
          <w:noProof/>
          <w:sz w:val="20"/>
          <w:szCs w:val="20"/>
          <w:u w:val="single"/>
        </w:rPr>
      </w:pPr>
      <w:r w:rsidRPr="00D46CF5">
        <w:rPr>
          <w:noProof/>
          <w:sz w:val="20"/>
          <w:szCs w:val="20"/>
        </w:rPr>
        <w:t xml:space="preserve">(a) Dual sensory impairment is defined to mean </w:t>
      </w:r>
      <w:r w:rsidR="002D5A91" w:rsidRPr="002D5A91">
        <w:rPr>
          <w:noProof/>
          <w:sz w:val="20"/>
          <w:szCs w:val="20"/>
          <w:u w:val="single"/>
        </w:rPr>
        <w:t xml:space="preserve">having both </w:t>
      </w:r>
      <w:r w:rsidR="00433F29">
        <w:rPr>
          <w:noProof/>
          <w:sz w:val="20"/>
          <w:szCs w:val="20"/>
          <w:u w:val="single"/>
        </w:rPr>
        <w:t>deaf or hard of</w:t>
      </w:r>
      <w:r w:rsidR="00433F29" w:rsidRPr="00433F29">
        <w:rPr>
          <w:noProof/>
          <w:sz w:val="20"/>
          <w:szCs w:val="20"/>
        </w:rPr>
        <w:t xml:space="preserve"> </w:t>
      </w:r>
      <w:r w:rsidRPr="002D5A91">
        <w:rPr>
          <w:strike/>
          <w:noProof/>
          <w:sz w:val="20"/>
          <w:szCs w:val="20"/>
        </w:rPr>
        <w:t>concomitant</w:t>
      </w:r>
      <w:r w:rsidRPr="00D46CF5">
        <w:rPr>
          <w:noProof/>
          <w:sz w:val="20"/>
          <w:szCs w:val="20"/>
        </w:rPr>
        <w:t xml:space="preserve"> hearing and visual impairment</w:t>
      </w:r>
      <w:r w:rsidRPr="00433F29">
        <w:rPr>
          <w:noProof/>
          <w:sz w:val="20"/>
          <w:szCs w:val="20"/>
        </w:rPr>
        <w:t>s</w:t>
      </w:r>
      <w:r w:rsidRPr="00D46CF5">
        <w:rPr>
          <w:noProof/>
          <w:sz w:val="20"/>
          <w:szCs w:val="20"/>
        </w:rPr>
        <w:t xml:space="preserve">, or an etiology or </w:t>
      </w:r>
      <w:r w:rsidR="002D5A91" w:rsidRPr="002D5A91">
        <w:rPr>
          <w:noProof/>
          <w:sz w:val="20"/>
          <w:szCs w:val="20"/>
          <w:u w:val="single"/>
        </w:rPr>
        <w:t>a</w:t>
      </w:r>
      <w:r w:rsidR="002D5A91">
        <w:rPr>
          <w:noProof/>
          <w:sz w:val="20"/>
          <w:szCs w:val="20"/>
        </w:rPr>
        <w:t xml:space="preserve"> </w:t>
      </w:r>
      <w:r w:rsidRPr="002D5A91">
        <w:rPr>
          <w:strike/>
          <w:noProof/>
          <w:sz w:val="20"/>
          <w:szCs w:val="20"/>
        </w:rPr>
        <w:t>diagnosed</w:t>
      </w:r>
      <w:r w:rsidRPr="00D46CF5">
        <w:rPr>
          <w:noProof/>
          <w:sz w:val="20"/>
          <w:szCs w:val="20"/>
        </w:rPr>
        <w:t xml:space="preserve"> medical </w:t>
      </w:r>
      <w:r w:rsidR="002D5A91" w:rsidRPr="002D5A91">
        <w:rPr>
          <w:noProof/>
          <w:sz w:val="20"/>
          <w:szCs w:val="20"/>
          <w:u w:val="single"/>
        </w:rPr>
        <w:t>diagnosis</w:t>
      </w:r>
      <w:r w:rsidR="002D5A91">
        <w:rPr>
          <w:noProof/>
          <w:sz w:val="20"/>
          <w:szCs w:val="20"/>
        </w:rPr>
        <w:t xml:space="preserve"> </w:t>
      </w:r>
      <w:r w:rsidRPr="002D5A91">
        <w:rPr>
          <w:strike/>
          <w:noProof/>
          <w:sz w:val="20"/>
          <w:szCs w:val="20"/>
        </w:rPr>
        <w:t>condition</w:t>
      </w:r>
      <w:r w:rsidRPr="00D46CF5">
        <w:rPr>
          <w:noProof/>
          <w:sz w:val="20"/>
          <w:szCs w:val="20"/>
        </w:rPr>
        <w:t xml:space="preserve"> that indicates a potential dual sensory loss, the combination of which </w:t>
      </w:r>
      <w:r w:rsidR="002D5A91" w:rsidRPr="002D5A91">
        <w:rPr>
          <w:noProof/>
          <w:sz w:val="20"/>
          <w:szCs w:val="20"/>
          <w:u w:val="single"/>
        </w:rPr>
        <w:t>adversely affects the student’s educational performance</w:t>
      </w:r>
      <w:r w:rsidR="002D5A91">
        <w:rPr>
          <w:noProof/>
          <w:sz w:val="20"/>
          <w:szCs w:val="20"/>
        </w:rPr>
        <w:t xml:space="preserve"> </w:t>
      </w:r>
      <w:r w:rsidRPr="00433F29">
        <w:rPr>
          <w:strike/>
          <w:noProof/>
          <w:sz w:val="20"/>
          <w:szCs w:val="20"/>
        </w:rPr>
        <w:t>impacts communication, independence,</w:t>
      </w:r>
      <w:r w:rsidR="00A863C4" w:rsidRPr="00433F29">
        <w:rPr>
          <w:strike/>
          <w:noProof/>
          <w:sz w:val="20"/>
          <w:szCs w:val="20"/>
        </w:rPr>
        <w:t xml:space="preserve"> </w:t>
      </w:r>
      <w:r w:rsidR="00A863C4" w:rsidRPr="00433F29">
        <w:rPr>
          <w:strike/>
          <w:noProof/>
          <w:sz w:val="20"/>
          <w:szCs w:val="20"/>
          <w:u w:val="single"/>
        </w:rPr>
        <w:t>compensatory strategies,</w:t>
      </w:r>
      <w:r w:rsidRPr="00433F29">
        <w:rPr>
          <w:strike/>
          <w:noProof/>
          <w:sz w:val="20"/>
          <w:szCs w:val="20"/>
        </w:rPr>
        <w:t xml:space="preserve"> and other developmental and educational needs</w:t>
      </w:r>
      <w:r w:rsidRPr="00D46CF5">
        <w:rPr>
          <w:noProof/>
          <w:sz w:val="20"/>
          <w:szCs w:val="20"/>
        </w:rPr>
        <w:t>.</w:t>
      </w:r>
      <w:r w:rsidR="00A863C4">
        <w:rPr>
          <w:noProof/>
          <w:sz w:val="20"/>
          <w:szCs w:val="20"/>
        </w:rPr>
        <w:t xml:space="preserve"> </w:t>
      </w:r>
      <w:r w:rsidR="00A863C4" w:rsidRPr="00A863C4">
        <w:rPr>
          <w:noProof/>
          <w:sz w:val="20"/>
          <w:szCs w:val="20"/>
          <w:u w:val="single"/>
        </w:rPr>
        <w:t>The term includes congenital deafblindness, congenital visual impairment with acquired hearing loss, congenital hearing loss with acquired visual impairment, and acquired hearing loss and visual impairment</w:t>
      </w:r>
      <w:r w:rsidR="00433F29">
        <w:rPr>
          <w:noProof/>
          <w:sz w:val="20"/>
          <w:szCs w:val="20"/>
          <w:u w:val="single"/>
        </w:rPr>
        <w:t xml:space="preserve"> including blindness</w:t>
      </w:r>
      <w:r w:rsidR="003210AD">
        <w:rPr>
          <w:noProof/>
          <w:sz w:val="20"/>
          <w:szCs w:val="20"/>
          <w:u w:val="single"/>
        </w:rPr>
        <w:t>,</w:t>
      </w:r>
      <w:r w:rsidR="00433F29">
        <w:rPr>
          <w:noProof/>
          <w:sz w:val="20"/>
          <w:szCs w:val="20"/>
          <w:u w:val="single"/>
        </w:rPr>
        <w:t xml:space="preserve"> as defined in Rules </w:t>
      </w:r>
      <w:r w:rsidR="00A863C4" w:rsidRPr="00A863C4">
        <w:rPr>
          <w:noProof/>
          <w:sz w:val="20"/>
          <w:szCs w:val="20"/>
          <w:u w:val="single"/>
        </w:rPr>
        <w:t>6A-6.03013(1)</w:t>
      </w:r>
      <w:r w:rsidR="00433F29">
        <w:rPr>
          <w:noProof/>
          <w:sz w:val="20"/>
          <w:szCs w:val="20"/>
          <w:u w:val="single"/>
        </w:rPr>
        <w:t xml:space="preserve"> and </w:t>
      </w:r>
      <w:r w:rsidR="00433F29" w:rsidRPr="00A863C4">
        <w:rPr>
          <w:noProof/>
          <w:sz w:val="20"/>
          <w:szCs w:val="20"/>
          <w:u w:val="single"/>
        </w:rPr>
        <w:t>6A-6.03014(1)(a)</w:t>
      </w:r>
      <w:r w:rsidR="00A863C4" w:rsidRPr="00A863C4">
        <w:rPr>
          <w:noProof/>
          <w:sz w:val="20"/>
          <w:szCs w:val="20"/>
          <w:u w:val="single"/>
        </w:rPr>
        <w:t>, Florida Admin</w:t>
      </w:r>
      <w:r w:rsidR="00F31C8B">
        <w:rPr>
          <w:noProof/>
          <w:sz w:val="20"/>
          <w:szCs w:val="20"/>
          <w:u w:val="single"/>
        </w:rPr>
        <w:t>i</w:t>
      </w:r>
      <w:r w:rsidR="00A863C4" w:rsidRPr="00A863C4">
        <w:rPr>
          <w:noProof/>
          <w:sz w:val="20"/>
          <w:szCs w:val="20"/>
          <w:u w:val="single"/>
        </w:rPr>
        <w:t>strative Code (F.A.C.).</w:t>
      </w:r>
      <w:r w:rsidR="00433F29">
        <w:rPr>
          <w:noProof/>
          <w:sz w:val="20"/>
          <w:szCs w:val="20"/>
          <w:u w:val="single"/>
        </w:rPr>
        <w:t xml:space="preserve"> </w:t>
      </w:r>
      <w:r w:rsidR="00433F29" w:rsidRPr="00433F29">
        <w:rPr>
          <w:noProof/>
          <w:sz w:val="20"/>
          <w:szCs w:val="20"/>
          <w:u w:val="single"/>
        </w:rPr>
        <w:t xml:space="preserve">If a student is found eligible for both deaf </w:t>
      </w:r>
      <w:r w:rsidR="00C23D2D">
        <w:rPr>
          <w:noProof/>
          <w:sz w:val="20"/>
          <w:szCs w:val="20"/>
          <w:u w:val="single"/>
        </w:rPr>
        <w:t>or</w:t>
      </w:r>
      <w:r w:rsidR="00433F29" w:rsidRPr="00433F29">
        <w:rPr>
          <w:noProof/>
          <w:sz w:val="20"/>
          <w:szCs w:val="20"/>
          <w:u w:val="single"/>
        </w:rPr>
        <w:t xml:space="preserve"> hard of hearing and visual impairments as primary or other exceptionalities, then the student should be made eligible for dual sensory impairment.</w:t>
      </w:r>
    </w:p>
    <w:p w14:paraId="44C74D3C" w14:textId="0984C821" w:rsidR="00D46CF5" w:rsidRPr="00D46CF5" w:rsidRDefault="00D46CF5" w:rsidP="00197831">
      <w:pPr>
        <w:widowControl w:val="0"/>
        <w:tabs>
          <w:tab w:val="left" w:pos="0"/>
          <w:tab w:val="left" w:pos="360"/>
          <w:tab w:val="left" w:pos="360"/>
          <w:tab w:val="left" w:pos="360"/>
          <w:tab w:val="left" w:pos="360"/>
        </w:tabs>
        <w:overflowPunct w:val="0"/>
        <w:spacing w:line="480" w:lineRule="auto"/>
        <w:ind w:firstLine="360"/>
        <w:textAlignment w:val="baseline"/>
        <w:rPr>
          <w:noProof/>
          <w:sz w:val="20"/>
          <w:szCs w:val="20"/>
        </w:rPr>
      </w:pPr>
      <w:r w:rsidRPr="00D46CF5">
        <w:rPr>
          <w:noProof/>
          <w:sz w:val="20"/>
          <w:szCs w:val="20"/>
        </w:rPr>
        <w:t xml:space="preserve">(b) </w:t>
      </w:r>
      <w:r w:rsidR="00776EFA" w:rsidRPr="00776EFA">
        <w:rPr>
          <w:noProof/>
          <w:sz w:val="20"/>
          <w:szCs w:val="20"/>
          <w:u w:val="single"/>
        </w:rPr>
        <w:t>Teacher of the deaf or hard of hearing means an individual who is certified in the area of deaf or hard of hearing in accordance with Rule 6A-4.0172, F.A.C.</w:t>
      </w:r>
      <w:r w:rsidR="00776EFA">
        <w:rPr>
          <w:noProof/>
          <w:sz w:val="20"/>
          <w:szCs w:val="20"/>
        </w:rPr>
        <w:t xml:space="preserve"> </w:t>
      </w:r>
      <w:r w:rsidRPr="00776EFA">
        <w:rPr>
          <w:strike/>
          <w:noProof/>
          <w:sz w:val="20"/>
          <w:szCs w:val="20"/>
        </w:rPr>
        <w:t>Functional blindness is defined to mean that the physical structures of the eye may be functioning, but the student does not attend to, examine, or utilize visual information. This may include cortical visual impairment.</w:t>
      </w:r>
    </w:p>
    <w:p w14:paraId="2CEADFC6" w14:textId="6C8ABCDB" w:rsidR="00D46CF5" w:rsidRDefault="00D46CF5" w:rsidP="00197831">
      <w:pPr>
        <w:widowControl w:val="0"/>
        <w:tabs>
          <w:tab w:val="left" w:pos="0"/>
          <w:tab w:val="left" w:pos="360"/>
          <w:tab w:val="left" w:pos="360"/>
          <w:tab w:val="left" w:pos="360"/>
          <w:tab w:val="left" w:pos="360"/>
        </w:tabs>
        <w:overflowPunct w:val="0"/>
        <w:spacing w:line="480" w:lineRule="auto"/>
        <w:ind w:firstLine="360"/>
        <w:textAlignment w:val="baseline"/>
        <w:rPr>
          <w:strike/>
          <w:noProof/>
          <w:sz w:val="20"/>
          <w:szCs w:val="20"/>
        </w:rPr>
      </w:pPr>
      <w:r w:rsidRPr="00D46CF5">
        <w:rPr>
          <w:noProof/>
          <w:sz w:val="20"/>
          <w:szCs w:val="20"/>
        </w:rPr>
        <w:t xml:space="preserve">(c) </w:t>
      </w:r>
      <w:r w:rsidR="00776EFA" w:rsidRPr="00776EFA">
        <w:rPr>
          <w:noProof/>
          <w:sz w:val="20"/>
          <w:szCs w:val="20"/>
          <w:u w:val="single"/>
        </w:rPr>
        <w:t>Teacher of the visually impaired means an individual who is certified in the area of visually impaired in accordance with Rule 6A-4.0178, F.A.C.</w:t>
      </w:r>
      <w:r w:rsidR="00776EFA">
        <w:rPr>
          <w:noProof/>
          <w:sz w:val="20"/>
          <w:szCs w:val="20"/>
        </w:rPr>
        <w:t xml:space="preserve"> </w:t>
      </w:r>
      <w:r w:rsidRPr="00776EFA">
        <w:rPr>
          <w:strike/>
          <w:noProof/>
          <w:sz w:val="20"/>
          <w:szCs w:val="20"/>
        </w:rPr>
        <w:t>Functional hearing loss is defined to mean that parts of the auditory system may be functioning but the student does not attend to, respond, localize, or utilize auditory information. This may include cortical hearing impairment or auditory neuropathy or auditory dyssynchrony.</w:t>
      </w:r>
    </w:p>
    <w:p w14:paraId="4AA70167" w14:textId="31036B41" w:rsidR="00776EFA" w:rsidRPr="00776EFA" w:rsidRDefault="00776EFA" w:rsidP="00197831">
      <w:pPr>
        <w:widowControl w:val="0"/>
        <w:tabs>
          <w:tab w:val="left" w:pos="0"/>
          <w:tab w:val="left" w:pos="360"/>
          <w:tab w:val="left" w:pos="360"/>
          <w:tab w:val="left" w:pos="360"/>
        </w:tabs>
        <w:overflowPunct w:val="0"/>
        <w:spacing w:line="480" w:lineRule="auto"/>
        <w:ind w:firstLine="360"/>
        <w:textAlignment w:val="baseline"/>
        <w:rPr>
          <w:noProof/>
          <w:sz w:val="20"/>
          <w:szCs w:val="20"/>
          <w:u w:val="single"/>
        </w:rPr>
      </w:pPr>
      <w:r w:rsidRPr="00776EFA">
        <w:rPr>
          <w:noProof/>
          <w:sz w:val="20"/>
          <w:szCs w:val="20"/>
          <w:u w:val="single"/>
        </w:rPr>
        <w:t xml:space="preserve">(d) An intervener </w:t>
      </w:r>
      <w:r w:rsidR="0049290E">
        <w:rPr>
          <w:noProof/>
          <w:sz w:val="20"/>
          <w:szCs w:val="20"/>
          <w:u w:val="single"/>
        </w:rPr>
        <w:t xml:space="preserve">means </w:t>
      </w:r>
      <w:r w:rsidRPr="00776EFA">
        <w:rPr>
          <w:noProof/>
          <w:sz w:val="20"/>
          <w:szCs w:val="20"/>
          <w:u w:val="single"/>
        </w:rPr>
        <w:t xml:space="preserve">an individual </w:t>
      </w:r>
      <w:r w:rsidR="0049290E">
        <w:rPr>
          <w:noProof/>
          <w:sz w:val="20"/>
          <w:szCs w:val="20"/>
          <w:u w:val="single"/>
        </w:rPr>
        <w:t xml:space="preserve">who provides specialized services and </w:t>
      </w:r>
      <w:r w:rsidR="003210AD">
        <w:rPr>
          <w:noProof/>
          <w:sz w:val="20"/>
          <w:szCs w:val="20"/>
          <w:u w:val="single"/>
        </w:rPr>
        <w:t xml:space="preserve">is </w:t>
      </w:r>
      <w:r w:rsidRPr="00776EFA">
        <w:rPr>
          <w:noProof/>
          <w:sz w:val="20"/>
          <w:szCs w:val="20"/>
          <w:u w:val="single"/>
        </w:rPr>
        <w:t>trained in deafblind education and intervention strategies to ensure consistent access to instruction, communication, and environmental information via one-to-one support for individuals who are deafblind.</w:t>
      </w:r>
    </w:p>
    <w:p w14:paraId="2D1F2699" w14:textId="75DA116D" w:rsidR="00776EFA" w:rsidRPr="00776EFA" w:rsidRDefault="00776EFA" w:rsidP="00197831">
      <w:pPr>
        <w:widowControl w:val="0"/>
        <w:tabs>
          <w:tab w:val="left" w:pos="0"/>
        </w:tabs>
        <w:overflowPunct w:val="0"/>
        <w:spacing w:line="480" w:lineRule="auto"/>
        <w:ind w:firstLine="360"/>
        <w:textAlignment w:val="baseline"/>
        <w:rPr>
          <w:noProof/>
          <w:sz w:val="20"/>
          <w:szCs w:val="20"/>
          <w:u w:val="single"/>
        </w:rPr>
      </w:pPr>
      <w:r w:rsidRPr="00776EFA">
        <w:rPr>
          <w:noProof/>
          <w:sz w:val="20"/>
          <w:szCs w:val="20"/>
          <w:u w:val="single"/>
        </w:rPr>
        <w:t xml:space="preserve">(e) An </w:t>
      </w:r>
      <w:r w:rsidR="007A63D7">
        <w:rPr>
          <w:noProof/>
          <w:sz w:val="20"/>
          <w:szCs w:val="20"/>
          <w:u w:val="single"/>
        </w:rPr>
        <w:t xml:space="preserve">educational </w:t>
      </w:r>
      <w:r w:rsidRPr="00776EFA">
        <w:rPr>
          <w:noProof/>
          <w:sz w:val="20"/>
          <w:szCs w:val="20"/>
          <w:u w:val="single"/>
        </w:rPr>
        <w:t xml:space="preserve">interpreter </w:t>
      </w:r>
      <w:r w:rsidR="00F92EA5" w:rsidRPr="0049290E">
        <w:rPr>
          <w:noProof/>
          <w:sz w:val="20"/>
          <w:szCs w:val="20"/>
          <w:u w:val="single"/>
        </w:rPr>
        <w:t>means</w:t>
      </w:r>
      <w:r w:rsidRPr="00776EFA">
        <w:rPr>
          <w:noProof/>
          <w:sz w:val="20"/>
          <w:szCs w:val="20"/>
          <w:u w:val="single"/>
        </w:rPr>
        <w:t xml:space="preserve"> a highly trained professional who facilitates communication between a student and others by interpreting spoken language into American Sign Language and vice versa, providing communication access by conveying classroom instruction, teacher and peer interactions, and other relevant sound information, such as schoolwide announcements, to ensure the student has equal access </w:t>
      </w:r>
      <w:r w:rsidR="00A847D4">
        <w:rPr>
          <w:noProof/>
          <w:sz w:val="20"/>
          <w:szCs w:val="20"/>
          <w:u w:val="single"/>
        </w:rPr>
        <w:t xml:space="preserve">to </w:t>
      </w:r>
      <w:r w:rsidR="007A63D7">
        <w:rPr>
          <w:noProof/>
          <w:sz w:val="20"/>
          <w:szCs w:val="20"/>
          <w:u w:val="single"/>
        </w:rPr>
        <w:t xml:space="preserve">educational opportunities </w:t>
      </w:r>
      <w:r w:rsidRPr="00776EFA">
        <w:rPr>
          <w:noProof/>
          <w:sz w:val="20"/>
          <w:szCs w:val="20"/>
          <w:u w:val="single"/>
        </w:rPr>
        <w:t>comparable to their hearing peers.</w:t>
      </w:r>
    </w:p>
    <w:p w14:paraId="499774C3" w14:textId="4E4E8835" w:rsidR="00D46CF5" w:rsidRPr="00D46CF5" w:rsidRDefault="00D46CF5" w:rsidP="00197831">
      <w:pPr>
        <w:widowControl w:val="0"/>
        <w:tabs>
          <w:tab w:val="left" w:pos="0"/>
          <w:tab w:val="left" w:pos="360"/>
          <w:tab w:val="left" w:pos="360"/>
          <w:tab w:val="left" w:pos="360"/>
          <w:tab w:val="left" w:pos="360"/>
        </w:tabs>
        <w:overflowPunct w:val="0"/>
        <w:spacing w:line="480" w:lineRule="auto"/>
        <w:ind w:firstLine="360"/>
        <w:textAlignment w:val="baseline"/>
        <w:rPr>
          <w:noProof/>
          <w:sz w:val="20"/>
          <w:szCs w:val="20"/>
        </w:rPr>
      </w:pPr>
      <w:r w:rsidRPr="00D46CF5">
        <w:rPr>
          <w:noProof/>
          <w:sz w:val="20"/>
          <w:szCs w:val="20"/>
        </w:rPr>
        <w:t xml:space="preserve">(2) </w:t>
      </w:r>
      <w:r w:rsidR="00776EFA" w:rsidRPr="00776EFA">
        <w:rPr>
          <w:noProof/>
          <w:sz w:val="20"/>
          <w:szCs w:val="20"/>
          <w:u w:val="single"/>
        </w:rPr>
        <w:t xml:space="preserve">A full and individual evaluation must be conducted by a school district to identify a student with a dual sensory impairment as eligible for exceptional student education and consider the individual needs of a student with a dual sensory impairment when developing, reviewing, or revising an individual educational plan (IEP) in accordance with Rules </w:t>
      </w:r>
      <w:r w:rsidR="007A63D7" w:rsidRPr="00776EFA">
        <w:rPr>
          <w:noProof/>
          <w:sz w:val="20"/>
          <w:szCs w:val="20"/>
          <w:u w:val="single"/>
        </w:rPr>
        <w:t>6A-1.09401(1)(k), 6A-1.09414,</w:t>
      </w:r>
      <w:r w:rsidR="007A63D7">
        <w:rPr>
          <w:noProof/>
          <w:sz w:val="20"/>
          <w:szCs w:val="20"/>
          <w:u w:val="single"/>
        </w:rPr>
        <w:t xml:space="preserve"> </w:t>
      </w:r>
      <w:r w:rsidR="007A63D7" w:rsidRPr="00776EFA">
        <w:rPr>
          <w:noProof/>
          <w:sz w:val="20"/>
          <w:szCs w:val="20"/>
          <w:u w:val="single"/>
        </w:rPr>
        <w:lastRenderedPageBreak/>
        <w:t>6A-6.03028,</w:t>
      </w:r>
      <w:r w:rsidR="007A63D7">
        <w:rPr>
          <w:noProof/>
          <w:sz w:val="20"/>
          <w:szCs w:val="20"/>
          <w:u w:val="single"/>
        </w:rPr>
        <w:t xml:space="preserve"> </w:t>
      </w:r>
      <w:r w:rsidR="00776EFA" w:rsidRPr="00776EFA">
        <w:rPr>
          <w:noProof/>
          <w:sz w:val="20"/>
          <w:szCs w:val="20"/>
          <w:u w:val="single"/>
        </w:rPr>
        <w:t xml:space="preserve">6A-6.0331 </w:t>
      </w:r>
      <w:r w:rsidR="007A63D7">
        <w:rPr>
          <w:noProof/>
          <w:sz w:val="20"/>
          <w:szCs w:val="20"/>
          <w:u w:val="single"/>
        </w:rPr>
        <w:t xml:space="preserve">and </w:t>
      </w:r>
      <w:r w:rsidR="00776EFA" w:rsidRPr="00776EFA">
        <w:rPr>
          <w:noProof/>
          <w:sz w:val="20"/>
          <w:szCs w:val="20"/>
          <w:u w:val="single"/>
        </w:rPr>
        <w:t>6A-6.03411, F.A.C.</w:t>
      </w:r>
      <w:r w:rsidR="00776EFA">
        <w:rPr>
          <w:noProof/>
          <w:sz w:val="20"/>
          <w:szCs w:val="20"/>
        </w:rPr>
        <w:t xml:space="preserve"> </w:t>
      </w:r>
      <w:r w:rsidRPr="00776EFA">
        <w:rPr>
          <w:strike/>
          <w:noProof/>
          <w:sz w:val="20"/>
          <w:szCs w:val="20"/>
        </w:rPr>
        <w:t>General education interventions and activities. Prior to referral for evaluation the requirements in subsection 6A-6.0331(1), F.A.C., must be met.</w:t>
      </w:r>
    </w:p>
    <w:p w14:paraId="526741C4" w14:textId="601698F1" w:rsidR="00D46CF5" w:rsidRPr="00D46CF5" w:rsidRDefault="00D46CF5" w:rsidP="00197831">
      <w:pPr>
        <w:widowControl w:val="0"/>
        <w:tabs>
          <w:tab w:val="left" w:pos="0"/>
          <w:tab w:val="left" w:pos="360"/>
          <w:tab w:val="left" w:pos="360"/>
          <w:tab w:val="left" w:pos="360"/>
          <w:tab w:val="left" w:pos="360"/>
        </w:tabs>
        <w:overflowPunct w:val="0"/>
        <w:spacing w:line="480" w:lineRule="auto"/>
        <w:ind w:firstLine="360"/>
        <w:textAlignment w:val="baseline"/>
        <w:rPr>
          <w:noProof/>
          <w:sz w:val="20"/>
          <w:szCs w:val="20"/>
        </w:rPr>
      </w:pPr>
      <w:r w:rsidRPr="00D46CF5">
        <w:rPr>
          <w:noProof/>
          <w:sz w:val="20"/>
          <w:szCs w:val="20"/>
        </w:rPr>
        <w:t xml:space="preserve">(3) </w:t>
      </w:r>
      <w:r w:rsidR="00BB52CB" w:rsidRPr="00BB52CB">
        <w:rPr>
          <w:noProof/>
          <w:sz w:val="20"/>
          <w:szCs w:val="20"/>
          <w:u w:val="single"/>
        </w:rPr>
        <w:t xml:space="preserve">Eligibility determination. For a student who has, or who is suspected of having, a combination of </w:t>
      </w:r>
      <w:r w:rsidR="007A63D7">
        <w:rPr>
          <w:noProof/>
          <w:sz w:val="20"/>
          <w:szCs w:val="20"/>
          <w:u w:val="single"/>
        </w:rPr>
        <w:t xml:space="preserve">a </w:t>
      </w:r>
      <w:r w:rsidR="00BB52CB" w:rsidRPr="00BB52CB">
        <w:rPr>
          <w:noProof/>
          <w:sz w:val="20"/>
          <w:szCs w:val="20"/>
          <w:u w:val="single"/>
        </w:rPr>
        <w:t xml:space="preserve">hearing loss and </w:t>
      </w:r>
      <w:r w:rsidR="007A63D7">
        <w:rPr>
          <w:noProof/>
          <w:sz w:val="20"/>
          <w:szCs w:val="20"/>
          <w:u w:val="single"/>
        </w:rPr>
        <w:t>a visual impairment</w:t>
      </w:r>
      <w:r w:rsidR="00BB52CB" w:rsidRPr="00BB52CB">
        <w:rPr>
          <w:noProof/>
          <w:sz w:val="20"/>
          <w:szCs w:val="20"/>
          <w:u w:val="single"/>
        </w:rPr>
        <w:t>, or a medical diagnosis that indicates a potential dual sensory loss, the evaluation for eligibility must be conducted as described in Rules 6A-6.03013(3) and 6A-6.03014(3), F.A.C., unless one or more of the assessments is waived as provided in paragraph (3)(c).</w:t>
      </w:r>
      <w:r w:rsidR="00BB52CB">
        <w:rPr>
          <w:noProof/>
          <w:sz w:val="20"/>
          <w:szCs w:val="20"/>
        </w:rPr>
        <w:t xml:space="preserve"> </w:t>
      </w:r>
      <w:r w:rsidRPr="00BB52CB">
        <w:rPr>
          <w:strike/>
          <w:noProof/>
          <w:sz w:val="20"/>
          <w:szCs w:val="20"/>
        </w:rPr>
        <w:t>Evaluation. In addition to the procedures identified in subsection 6A-6.0331(5), F.A.C., the minimum evaluation procedures for determining eligibility shall include all of the following:</w:t>
      </w:r>
    </w:p>
    <w:p w14:paraId="5E52EFBE" w14:textId="74AB9C3F" w:rsidR="00D46CF5" w:rsidRPr="00D46CF5" w:rsidRDefault="00D46CF5" w:rsidP="00197831">
      <w:pPr>
        <w:widowControl w:val="0"/>
        <w:tabs>
          <w:tab w:val="left" w:pos="0"/>
          <w:tab w:val="left" w:pos="360"/>
          <w:tab w:val="left" w:pos="360"/>
          <w:tab w:val="left" w:pos="360"/>
          <w:tab w:val="left" w:pos="360"/>
        </w:tabs>
        <w:overflowPunct w:val="0"/>
        <w:spacing w:line="480" w:lineRule="auto"/>
        <w:ind w:firstLine="360"/>
        <w:textAlignment w:val="baseline"/>
        <w:rPr>
          <w:noProof/>
          <w:sz w:val="20"/>
          <w:szCs w:val="20"/>
        </w:rPr>
      </w:pPr>
      <w:r w:rsidRPr="00D46CF5">
        <w:rPr>
          <w:noProof/>
          <w:sz w:val="20"/>
          <w:szCs w:val="20"/>
        </w:rPr>
        <w:t xml:space="preserve">(a) </w:t>
      </w:r>
      <w:r w:rsidR="007F2DEA" w:rsidRPr="007F2DEA">
        <w:rPr>
          <w:noProof/>
          <w:sz w:val="20"/>
          <w:szCs w:val="20"/>
          <w:u w:val="single"/>
        </w:rPr>
        <w:t>Deaf or hard of hearing</w:t>
      </w:r>
      <w:r w:rsidR="007A63D7">
        <w:rPr>
          <w:noProof/>
          <w:sz w:val="20"/>
          <w:szCs w:val="20"/>
          <w:u w:val="single"/>
        </w:rPr>
        <w:t xml:space="preserve"> evaluation</w:t>
      </w:r>
      <w:r w:rsidR="007F2DEA" w:rsidRPr="007F2DEA">
        <w:rPr>
          <w:noProof/>
          <w:sz w:val="20"/>
          <w:szCs w:val="20"/>
          <w:u w:val="single"/>
        </w:rPr>
        <w:t xml:space="preserve">. An evaluation for eligibility must include an audiological report, a functional </w:t>
      </w:r>
      <w:r w:rsidR="007F2DEA" w:rsidRPr="007A63D7">
        <w:rPr>
          <w:noProof/>
          <w:sz w:val="20"/>
          <w:szCs w:val="20"/>
          <w:u w:val="single"/>
        </w:rPr>
        <w:t>listening</w:t>
      </w:r>
      <w:r w:rsidR="007F2DEA" w:rsidRPr="007F2DEA">
        <w:rPr>
          <w:noProof/>
          <w:sz w:val="20"/>
          <w:szCs w:val="20"/>
          <w:u w:val="single"/>
        </w:rPr>
        <w:t xml:space="preserve"> assessment</w:t>
      </w:r>
      <w:r w:rsidR="00DC11A4">
        <w:rPr>
          <w:noProof/>
          <w:sz w:val="20"/>
          <w:szCs w:val="20"/>
          <w:u w:val="single"/>
        </w:rPr>
        <w:t>,</w:t>
      </w:r>
      <w:r w:rsidR="007F2DEA" w:rsidRPr="007F2DEA">
        <w:rPr>
          <w:noProof/>
          <w:sz w:val="20"/>
          <w:szCs w:val="20"/>
          <w:u w:val="single"/>
        </w:rPr>
        <w:t xml:space="preserve"> and a communication and language assessment as described in Rule 6A-6.03013(3)(a)-(c), F.A.C.</w:t>
      </w:r>
      <w:r w:rsidR="007F2DEA">
        <w:rPr>
          <w:noProof/>
          <w:sz w:val="20"/>
          <w:szCs w:val="20"/>
        </w:rPr>
        <w:t xml:space="preserve"> </w:t>
      </w:r>
      <w:r w:rsidRPr="007F2DEA">
        <w:rPr>
          <w:strike/>
          <w:noProof/>
          <w:sz w:val="20"/>
          <w:szCs w:val="20"/>
        </w:rPr>
        <w:t>A medical eye examination by a ophthalmologist or optometrist licensed in Florida in accordance with Chapter 458 or 463, F.S., unless a report of medical examination from a physician licensed in another state is permitted in accordance with paragraph 6A-6.0331(3)(e), F.A.C., describing: etiology, diagnosis, treatment regimen, prognosis, near and distance vision, corrected and uncorrected acuity measures for left eye, right eye, and both eyes, measure of field of vision, and recommendations for lighting levels, physical activity, aids, or use of glasses, as appropriate;</w:t>
      </w:r>
    </w:p>
    <w:p w14:paraId="2EC4294F" w14:textId="07A1A399" w:rsidR="00D46CF5" w:rsidRPr="00D46CF5" w:rsidRDefault="00D46CF5" w:rsidP="00197831">
      <w:pPr>
        <w:widowControl w:val="0"/>
        <w:tabs>
          <w:tab w:val="left" w:pos="0"/>
          <w:tab w:val="left" w:pos="360"/>
          <w:tab w:val="left" w:pos="360"/>
          <w:tab w:val="left" w:pos="360"/>
          <w:tab w:val="left" w:pos="360"/>
        </w:tabs>
        <w:overflowPunct w:val="0"/>
        <w:spacing w:line="480" w:lineRule="auto"/>
        <w:ind w:firstLine="360"/>
        <w:textAlignment w:val="baseline"/>
        <w:rPr>
          <w:noProof/>
          <w:sz w:val="20"/>
          <w:szCs w:val="20"/>
        </w:rPr>
      </w:pPr>
      <w:r w:rsidRPr="00D46CF5">
        <w:rPr>
          <w:noProof/>
          <w:sz w:val="20"/>
          <w:szCs w:val="20"/>
        </w:rPr>
        <w:t xml:space="preserve">(b) </w:t>
      </w:r>
      <w:r w:rsidR="007F2DEA" w:rsidRPr="007F2DEA">
        <w:rPr>
          <w:noProof/>
          <w:sz w:val="20"/>
          <w:szCs w:val="20"/>
          <w:u w:val="single"/>
        </w:rPr>
        <w:t>Visual impairment</w:t>
      </w:r>
      <w:r w:rsidR="007A63D7">
        <w:rPr>
          <w:noProof/>
          <w:sz w:val="20"/>
          <w:szCs w:val="20"/>
          <w:u w:val="single"/>
        </w:rPr>
        <w:t xml:space="preserve"> evaluation</w:t>
      </w:r>
      <w:r w:rsidR="007F2DEA" w:rsidRPr="007F2DEA">
        <w:rPr>
          <w:noProof/>
          <w:sz w:val="20"/>
          <w:szCs w:val="20"/>
          <w:u w:val="single"/>
        </w:rPr>
        <w:t>.</w:t>
      </w:r>
      <w:r w:rsidR="007F2DEA">
        <w:rPr>
          <w:noProof/>
          <w:sz w:val="20"/>
          <w:szCs w:val="20"/>
        </w:rPr>
        <w:t xml:space="preserve"> </w:t>
      </w:r>
      <w:r w:rsidRPr="00D46CF5">
        <w:rPr>
          <w:noProof/>
          <w:sz w:val="20"/>
          <w:szCs w:val="20"/>
        </w:rPr>
        <w:t xml:space="preserve">An </w:t>
      </w:r>
      <w:r w:rsidRPr="007F2DEA">
        <w:rPr>
          <w:strike/>
          <w:noProof/>
          <w:sz w:val="20"/>
          <w:szCs w:val="20"/>
        </w:rPr>
        <w:t>audiological</w:t>
      </w:r>
      <w:r w:rsidRPr="00D46CF5">
        <w:rPr>
          <w:noProof/>
          <w:sz w:val="20"/>
          <w:szCs w:val="20"/>
        </w:rPr>
        <w:t xml:space="preserve"> evaluation</w:t>
      </w:r>
      <w:r w:rsidRPr="007F2DEA">
        <w:rPr>
          <w:strike/>
          <w:noProof/>
          <w:sz w:val="20"/>
          <w:szCs w:val="20"/>
        </w:rPr>
        <w:t>;</w:t>
      </w:r>
      <w:r w:rsidR="007F2DEA" w:rsidRPr="007F2DEA">
        <w:rPr>
          <w:noProof/>
          <w:sz w:val="20"/>
          <w:szCs w:val="20"/>
        </w:rPr>
        <w:t xml:space="preserve"> </w:t>
      </w:r>
      <w:r w:rsidR="007F2DEA" w:rsidRPr="007F2DEA">
        <w:rPr>
          <w:noProof/>
          <w:sz w:val="20"/>
          <w:szCs w:val="20"/>
          <w:u w:val="single"/>
        </w:rPr>
        <w:t>for eligibility must include a medical report, a functional vision assessment, a learning media assessment, and an orientation and mobility screening as described in Rule 6A-6.03014(3)(a)-(d), F.A.C.</w:t>
      </w:r>
    </w:p>
    <w:p w14:paraId="36719B02" w14:textId="22C73930" w:rsidR="00D46CF5" w:rsidRPr="00D46CF5" w:rsidRDefault="00D46CF5" w:rsidP="00197831">
      <w:pPr>
        <w:widowControl w:val="0"/>
        <w:tabs>
          <w:tab w:val="left" w:pos="0"/>
          <w:tab w:val="left" w:pos="360"/>
          <w:tab w:val="left" w:pos="360"/>
          <w:tab w:val="left" w:pos="360"/>
          <w:tab w:val="left" w:pos="360"/>
        </w:tabs>
        <w:overflowPunct w:val="0"/>
        <w:spacing w:line="480" w:lineRule="auto"/>
        <w:ind w:firstLine="360"/>
        <w:textAlignment w:val="baseline"/>
        <w:rPr>
          <w:noProof/>
          <w:sz w:val="20"/>
          <w:szCs w:val="20"/>
        </w:rPr>
      </w:pPr>
      <w:r w:rsidRPr="00D46CF5">
        <w:rPr>
          <w:noProof/>
          <w:sz w:val="20"/>
          <w:szCs w:val="20"/>
        </w:rPr>
        <w:t xml:space="preserve">(c) </w:t>
      </w:r>
      <w:r w:rsidR="007F2DEA" w:rsidRPr="007F2DEA">
        <w:rPr>
          <w:noProof/>
          <w:sz w:val="20"/>
          <w:szCs w:val="20"/>
          <w:u w:val="single"/>
        </w:rPr>
        <w:t xml:space="preserve">Assessment waiver. If one of the assessments described in paragraphs (3)(a) and (b) provides sufficient information to determine </w:t>
      </w:r>
      <w:bookmarkStart w:id="0" w:name="_Hlk184380691"/>
      <w:r w:rsidR="007F2DEA" w:rsidRPr="007F2DEA">
        <w:rPr>
          <w:noProof/>
          <w:sz w:val="20"/>
          <w:szCs w:val="20"/>
          <w:u w:val="single"/>
        </w:rPr>
        <w:t xml:space="preserve">a student who has a dual sensory impairment is </w:t>
      </w:r>
      <w:bookmarkEnd w:id="0"/>
      <w:r w:rsidR="007F2DEA" w:rsidRPr="007F2DEA">
        <w:rPr>
          <w:noProof/>
          <w:sz w:val="20"/>
          <w:szCs w:val="20"/>
          <w:u w:val="single"/>
        </w:rPr>
        <w:t>eligible for exceptional student education</w:t>
      </w:r>
      <w:r w:rsidR="003210AD">
        <w:rPr>
          <w:noProof/>
          <w:sz w:val="20"/>
          <w:szCs w:val="20"/>
          <w:u w:val="single"/>
        </w:rPr>
        <w:t>,</w:t>
      </w:r>
      <w:r w:rsidR="007F2DEA" w:rsidRPr="007F2DEA">
        <w:rPr>
          <w:noProof/>
          <w:sz w:val="20"/>
          <w:szCs w:val="20"/>
          <w:u w:val="single"/>
        </w:rPr>
        <w:t xml:space="preserve"> the other assessments will be waived for the purpose of determining eligibility. However, the assessments that were waived must be conducted during the IEP </w:t>
      </w:r>
      <w:r w:rsidR="007A63D7">
        <w:rPr>
          <w:noProof/>
          <w:sz w:val="20"/>
          <w:szCs w:val="20"/>
          <w:u w:val="single"/>
        </w:rPr>
        <w:t xml:space="preserve">development </w:t>
      </w:r>
      <w:r w:rsidR="007F2DEA" w:rsidRPr="007F2DEA">
        <w:rPr>
          <w:noProof/>
          <w:sz w:val="20"/>
          <w:szCs w:val="20"/>
          <w:u w:val="single"/>
        </w:rPr>
        <w:t>process.</w:t>
      </w:r>
      <w:r w:rsidR="007F2DEA">
        <w:rPr>
          <w:noProof/>
          <w:sz w:val="20"/>
          <w:szCs w:val="20"/>
        </w:rPr>
        <w:t xml:space="preserve"> </w:t>
      </w:r>
      <w:r w:rsidRPr="007F2DEA">
        <w:rPr>
          <w:strike/>
          <w:noProof/>
          <w:sz w:val="20"/>
          <w:szCs w:val="20"/>
        </w:rPr>
        <w:t>A comprehensive assessment of skills known to be impacted by hearing and vision impairments, to include: functional hearing assessment; an assessment of social development; evaluation of receptive and expressive communication by a speech and language pathologist; functional vision evaluation; learning media assessment; and, if appropriate, orientation and mobility assessment and sign language assessment; and,</w:t>
      </w:r>
    </w:p>
    <w:p w14:paraId="3F54775D" w14:textId="77777777" w:rsidR="00D46CF5" w:rsidRPr="007F2DEA" w:rsidRDefault="00D46CF5" w:rsidP="00197831">
      <w:pPr>
        <w:widowControl w:val="0"/>
        <w:tabs>
          <w:tab w:val="left" w:pos="0"/>
          <w:tab w:val="left" w:pos="360"/>
          <w:tab w:val="left" w:pos="360"/>
          <w:tab w:val="left" w:pos="360"/>
          <w:tab w:val="left" w:pos="360"/>
        </w:tabs>
        <w:overflowPunct w:val="0"/>
        <w:spacing w:line="480" w:lineRule="auto"/>
        <w:ind w:firstLine="360"/>
        <w:textAlignment w:val="baseline"/>
        <w:rPr>
          <w:strike/>
          <w:noProof/>
          <w:sz w:val="20"/>
          <w:szCs w:val="20"/>
        </w:rPr>
      </w:pPr>
      <w:r w:rsidRPr="007F2DEA">
        <w:rPr>
          <w:strike/>
          <w:noProof/>
          <w:sz w:val="20"/>
          <w:szCs w:val="20"/>
        </w:rPr>
        <w:t>(d) If available, a medical report from a physician licensed in Florida in accordance with Chapter 458 or 463, F.S., unless a report of medical examination from a physician licensed in another state is permitted in accordance with paragraph 6A-6.0331(3)(e), F.A.C., describing the etiology or diagnosis of the student’s medical condition that does, or has the potential to, result in dual sensory loss.</w:t>
      </w:r>
    </w:p>
    <w:p w14:paraId="26740A3F" w14:textId="77D84F92" w:rsidR="00D46CF5" w:rsidRPr="00D46CF5" w:rsidRDefault="00D46CF5" w:rsidP="00197831">
      <w:pPr>
        <w:widowControl w:val="0"/>
        <w:tabs>
          <w:tab w:val="left" w:pos="0"/>
          <w:tab w:val="left" w:pos="360"/>
          <w:tab w:val="left" w:pos="360"/>
          <w:tab w:val="left" w:pos="360"/>
          <w:tab w:val="left" w:pos="360"/>
        </w:tabs>
        <w:overflowPunct w:val="0"/>
        <w:spacing w:line="480" w:lineRule="auto"/>
        <w:ind w:firstLine="360"/>
        <w:textAlignment w:val="baseline"/>
        <w:rPr>
          <w:noProof/>
          <w:sz w:val="20"/>
          <w:szCs w:val="20"/>
        </w:rPr>
      </w:pPr>
      <w:r w:rsidRPr="00D46CF5">
        <w:rPr>
          <w:noProof/>
          <w:sz w:val="20"/>
          <w:szCs w:val="20"/>
        </w:rPr>
        <w:lastRenderedPageBreak/>
        <w:t xml:space="preserve">(4) </w:t>
      </w:r>
      <w:r w:rsidR="001C12C3" w:rsidRPr="001C12C3">
        <w:rPr>
          <w:noProof/>
          <w:sz w:val="20"/>
          <w:szCs w:val="20"/>
          <w:u w:val="single"/>
        </w:rPr>
        <w:t>Once a</w:t>
      </w:r>
      <w:r w:rsidR="001C12C3">
        <w:rPr>
          <w:noProof/>
          <w:sz w:val="20"/>
          <w:szCs w:val="20"/>
        </w:rPr>
        <w:t xml:space="preserve"> </w:t>
      </w:r>
      <w:r w:rsidRPr="001C12C3">
        <w:rPr>
          <w:strike/>
          <w:noProof/>
          <w:sz w:val="20"/>
          <w:szCs w:val="20"/>
        </w:rPr>
        <w:t>Criteria for eligibility. A</w:t>
      </w:r>
      <w:r w:rsidRPr="00D46CF5">
        <w:rPr>
          <w:noProof/>
          <w:sz w:val="20"/>
          <w:szCs w:val="20"/>
        </w:rPr>
        <w:t xml:space="preserve"> student with a dual sensory impairment is </w:t>
      </w:r>
      <w:r w:rsidR="001C12C3" w:rsidRPr="001C12C3">
        <w:rPr>
          <w:noProof/>
          <w:sz w:val="20"/>
          <w:szCs w:val="20"/>
          <w:u w:val="single"/>
        </w:rPr>
        <w:t>determined</w:t>
      </w:r>
      <w:r w:rsidR="001C12C3">
        <w:rPr>
          <w:noProof/>
          <w:sz w:val="20"/>
          <w:szCs w:val="20"/>
        </w:rPr>
        <w:t xml:space="preserve"> </w:t>
      </w:r>
      <w:r w:rsidRPr="00D46CF5">
        <w:rPr>
          <w:noProof/>
          <w:sz w:val="20"/>
          <w:szCs w:val="20"/>
        </w:rPr>
        <w:t>eligible for exceptional student education</w:t>
      </w:r>
      <w:r w:rsidR="001C12C3" w:rsidRPr="001C12C3">
        <w:rPr>
          <w:noProof/>
          <w:sz w:val="20"/>
          <w:szCs w:val="20"/>
          <w:u w:val="single"/>
        </w:rPr>
        <w:t>, the district must conduct the following assessments:</w:t>
      </w:r>
      <w:r w:rsidRPr="00D46CF5">
        <w:rPr>
          <w:noProof/>
          <w:sz w:val="20"/>
          <w:szCs w:val="20"/>
        </w:rPr>
        <w:t xml:space="preserve"> </w:t>
      </w:r>
      <w:r w:rsidRPr="001C12C3">
        <w:rPr>
          <w:strike/>
          <w:noProof/>
          <w:sz w:val="20"/>
          <w:szCs w:val="20"/>
        </w:rPr>
        <w:t>when either of the following criteria is met.</w:t>
      </w:r>
    </w:p>
    <w:p w14:paraId="4CB9D619" w14:textId="70D91BBA" w:rsidR="00D46CF5" w:rsidRPr="001C12C3" w:rsidRDefault="00D46CF5" w:rsidP="00197831">
      <w:pPr>
        <w:widowControl w:val="0"/>
        <w:tabs>
          <w:tab w:val="left" w:pos="0"/>
          <w:tab w:val="left" w:pos="360"/>
          <w:tab w:val="left" w:pos="360"/>
          <w:tab w:val="left" w:pos="360"/>
          <w:tab w:val="left" w:pos="360"/>
        </w:tabs>
        <w:overflowPunct w:val="0"/>
        <w:spacing w:line="480" w:lineRule="auto"/>
        <w:ind w:firstLine="360"/>
        <w:textAlignment w:val="baseline"/>
        <w:rPr>
          <w:strike/>
          <w:noProof/>
          <w:sz w:val="20"/>
          <w:szCs w:val="20"/>
        </w:rPr>
      </w:pPr>
      <w:r w:rsidRPr="00D46CF5">
        <w:rPr>
          <w:noProof/>
          <w:sz w:val="20"/>
          <w:szCs w:val="20"/>
        </w:rPr>
        <w:t xml:space="preserve">(a) </w:t>
      </w:r>
      <w:r w:rsidR="001C12C3" w:rsidRPr="001C12C3">
        <w:rPr>
          <w:noProof/>
          <w:sz w:val="20"/>
          <w:szCs w:val="20"/>
          <w:u w:val="single"/>
        </w:rPr>
        <w:t>Any assessment waived for the eligibility determination as provided in paragraph (3)(c); and</w:t>
      </w:r>
      <w:r w:rsidR="001C12C3">
        <w:rPr>
          <w:noProof/>
          <w:sz w:val="20"/>
          <w:szCs w:val="20"/>
        </w:rPr>
        <w:t xml:space="preserve"> </w:t>
      </w:r>
      <w:r w:rsidRPr="001C12C3">
        <w:rPr>
          <w:strike/>
          <w:noProof/>
          <w:sz w:val="20"/>
          <w:szCs w:val="20"/>
        </w:rPr>
        <w:t>For students diagnosed with a medical condition having the potential for dual sensory loss:</w:t>
      </w:r>
    </w:p>
    <w:p w14:paraId="1057544D" w14:textId="77777777" w:rsidR="00D46CF5" w:rsidRPr="001C12C3" w:rsidRDefault="00D46CF5" w:rsidP="00197831">
      <w:pPr>
        <w:widowControl w:val="0"/>
        <w:tabs>
          <w:tab w:val="left" w:pos="0"/>
          <w:tab w:val="left" w:pos="360"/>
          <w:tab w:val="left" w:pos="360"/>
          <w:tab w:val="left" w:pos="360"/>
          <w:tab w:val="left" w:pos="360"/>
        </w:tabs>
        <w:overflowPunct w:val="0"/>
        <w:spacing w:line="480" w:lineRule="auto"/>
        <w:ind w:firstLine="360"/>
        <w:textAlignment w:val="baseline"/>
        <w:rPr>
          <w:strike/>
          <w:noProof/>
          <w:sz w:val="20"/>
          <w:szCs w:val="20"/>
        </w:rPr>
      </w:pPr>
      <w:r w:rsidRPr="001C12C3">
        <w:rPr>
          <w:strike/>
          <w:noProof/>
          <w:sz w:val="20"/>
          <w:szCs w:val="20"/>
        </w:rPr>
        <w:t>1. A medical report from a physician licensed in Florida in accordance with Chapter 458 or 463, F.S., unless a report of medical examination from a physician licensed in another state is permitted in accordance with paragraph 6A-6.0331(3)(e), F.A.C., confirming the existence of such a diagnosis, its prognosis, and the potential for dual sensory loss; and,</w:t>
      </w:r>
    </w:p>
    <w:p w14:paraId="0149D1F0" w14:textId="77777777" w:rsidR="00D46CF5" w:rsidRPr="00D46CF5" w:rsidRDefault="00D46CF5" w:rsidP="00197831">
      <w:pPr>
        <w:widowControl w:val="0"/>
        <w:tabs>
          <w:tab w:val="left" w:pos="0"/>
          <w:tab w:val="left" w:pos="360"/>
          <w:tab w:val="left" w:pos="360"/>
          <w:tab w:val="left" w:pos="360"/>
          <w:tab w:val="left" w:pos="360"/>
        </w:tabs>
        <w:overflowPunct w:val="0"/>
        <w:spacing w:line="480" w:lineRule="auto"/>
        <w:ind w:firstLine="360"/>
        <w:textAlignment w:val="baseline"/>
        <w:rPr>
          <w:noProof/>
          <w:sz w:val="20"/>
          <w:szCs w:val="20"/>
        </w:rPr>
      </w:pPr>
      <w:r w:rsidRPr="001C12C3">
        <w:rPr>
          <w:strike/>
          <w:noProof/>
          <w:sz w:val="20"/>
          <w:szCs w:val="20"/>
        </w:rPr>
        <w:t>2. The student needs special education as defined in Rule 6A-6.03411, F.A.C.; or</w:t>
      </w:r>
    </w:p>
    <w:p w14:paraId="08078E00" w14:textId="6028E16F" w:rsidR="00D46CF5" w:rsidRPr="00B87D35" w:rsidRDefault="00D46CF5" w:rsidP="00197831">
      <w:pPr>
        <w:widowControl w:val="0"/>
        <w:tabs>
          <w:tab w:val="left" w:pos="0"/>
          <w:tab w:val="left" w:pos="360"/>
          <w:tab w:val="left" w:pos="360"/>
          <w:tab w:val="left" w:pos="360"/>
          <w:tab w:val="left" w:pos="360"/>
        </w:tabs>
        <w:overflowPunct w:val="0"/>
        <w:spacing w:line="480" w:lineRule="auto"/>
        <w:ind w:firstLine="360"/>
        <w:textAlignment w:val="baseline"/>
        <w:rPr>
          <w:strike/>
          <w:noProof/>
          <w:sz w:val="20"/>
          <w:szCs w:val="20"/>
        </w:rPr>
      </w:pPr>
      <w:r w:rsidRPr="00D46CF5">
        <w:rPr>
          <w:noProof/>
          <w:sz w:val="20"/>
          <w:szCs w:val="20"/>
        </w:rPr>
        <w:t xml:space="preserve">(b) </w:t>
      </w:r>
      <w:r w:rsidR="00B87D35" w:rsidRPr="00B87D35">
        <w:rPr>
          <w:noProof/>
          <w:sz w:val="20"/>
          <w:szCs w:val="20"/>
          <w:u w:val="single"/>
        </w:rPr>
        <w:t xml:space="preserve">A special skills assessment. A special skills assessment evaluates skills aligned with content knowledge as described in Rule 6A-1.09401(1)(k), F.A.C. This assessment must be conducted by a </w:t>
      </w:r>
      <w:r w:rsidR="002F231F" w:rsidRPr="00B87D35">
        <w:rPr>
          <w:noProof/>
          <w:sz w:val="20"/>
          <w:szCs w:val="20"/>
          <w:u w:val="single"/>
        </w:rPr>
        <w:t xml:space="preserve">teacher of the deaf or hard of hearing </w:t>
      </w:r>
      <w:r w:rsidR="002F231F">
        <w:rPr>
          <w:noProof/>
          <w:sz w:val="20"/>
          <w:szCs w:val="20"/>
          <w:u w:val="single"/>
        </w:rPr>
        <w:t xml:space="preserve">and a </w:t>
      </w:r>
      <w:r w:rsidR="00B87D35" w:rsidRPr="00B87D35">
        <w:rPr>
          <w:noProof/>
          <w:sz w:val="20"/>
          <w:szCs w:val="20"/>
          <w:u w:val="single"/>
        </w:rPr>
        <w:t>teacher of the visually impaired and may include a range of team members to include an intervener, interpreter, and other related services providers to evaluate the special skills areas for both the hearing loss and the visual impairment.</w:t>
      </w:r>
      <w:r w:rsidR="00B87D35">
        <w:rPr>
          <w:noProof/>
          <w:sz w:val="20"/>
          <w:szCs w:val="20"/>
        </w:rPr>
        <w:t xml:space="preserve">  </w:t>
      </w:r>
      <w:r w:rsidRPr="00B87D35">
        <w:rPr>
          <w:strike/>
          <w:noProof/>
          <w:sz w:val="20"/>
          <w:szCs w:val="20"/>
        </w:rPr>
        <w:t>For students with vision and hearing impairments:</w:t>
      </w:r>
    </w:p>
    <w:p w14:paraId="24DF571E" w14:textId="77777777" w:rsidR="00D46CF5" w:rsidRPr="00B87D35" w:rsidRDefault="00D46CF5" w:rsidP="00197831">
      <w:pPr>
        <w:widowControl w:val="0"/>
        <w:tabs>
          <w:tab w:val="left" w:pos="0"/>
          <w:tab w:val="left" w:pos="360"/>
          <w:tab w:val="left" w:pos="360"/>
          <w:tab w:val="left" w:pos="360"/>
          <w:tab w:val="left" w:pos="360"/>
        </w:tabs>
        <w:overflowPunct w:val="0"/>
        <w:spacing w:line="480" w:lineRule="auto"/>
        <w:ind w:firstLine="360"/>
        <w:textAlignment w:val="baseline"/>
        <w:rPr>
          <w:strike/>
          <w:noProof/>
          <w:sz w:val="20"/>
          <w:szCs w:val="20"/>
        </w:rPr>
      </w:pPr>
      <w:r w:rsidRPr="00B87D35">
        <w:rPr>
          <w:strike/>
          <w:noProof/>
          <w:sz w:val="20"/>
          <w:szCs w:val="20"/>
        </w:rPr>
        <w:t>1. The student meets criteria listed in subsection 6A-6.03014(4), F.A.C., or has functional blindness;</w:t>
      </w:r>
    </w:p>
    <w:p w14:paraId="271DD2F5" w14:textId="77777777" w:rsidR="00D46CF5" w:rsidRPr="00B87D35" w:rsidRDefault="00D46CF5" w:rsidP="00197831">
      <w:pPr>
        <w:widowControl w:val="0"/>
        <w:tabs>
          <w:tab w:val="left" w:pos="0"/>
          <w:tab w:val="left" w:pos="360"/>
          <w:tab w:val="left" w:pos="360"/>
          <w:tab w:val="left" w:pos="360"/>
          <w:tab w:val="left" w:pos="360"/>
        </w:tabs>
        <w:overflowPunct w:val="0"/>
        <w:spacing w:line="480" w:lineRule="auto"/>
        <w:ind w:firstLine="360"/>
        <w:textAlignment w:val="baseline"/>
        <w:rPr>
          <w:strike/>
          <w:noProof/>
          <w:sz w:val="20"/>
          <w:szCs w:val="20"/>
        </w:rPr>
      </w:pPr>
      <w:r w:rsidRPr="00B87D35">
        <w:rPr>
          <w:strike/>
          <w:noProof/>
          <w:sz w:val="20"/>
          <w:szCs w:val="20"/>
        </w:rPr>
        <w:t>2. The student meets criteria listed in subsection 6A-6.03013(4), F.A.C., or has functional hearing loss; and,</w:t>
      </w:r>
    </w:p>
    <w:p w14:paraId="3E32D3EA" w14:textId="77777777" w:rsidR="00D46CF5" w:rsidRPr="00D46CF5" w:rsidRDefault="00D46CF5" w:rsidP="00197831">
      <w:pPr>
        <w:widowControl w:val="0"/>
        <w:tabs>
          <w:tab w:val="left" w:pos="0"/>
          <w:tab w:val="left" w:pos="360"/>
          <w:tab w:val="left" w:pos="360"/>
          <w:tab w:val="left" w:pos="360"/>
          <w:tab w:val="left" w:pos="360"/>
        </w:tabs>
        <w:overflowPunct w:val="0"/>
        <w:spacing w:line="480" w:lineRule="auto"/>
        <w:ind w:firstLine="360"/>
        <w:textAlignment w:val="baseline"/>
        <w:rPr>
          <w:noProof/>
          <w:sz w:val="20"/>
          <w:szCs w:val="20"/>
        </w:rPr>
      </w:pPr>
      <w:r w:rsidRPr="00B87D35">
        <w:rPr>
          <w:strike/>
          <w:noProof/>
          <w:sz w:val="20"/>
          <w:szCs w:val="20"/>
        </w:rPr>
        <w:t>3. The student needs special education as defined in rule 6A-6.03411, F.A.C.</w:t>
      </w:r>
    </w:p>
    <w:p w14:paraId="635E06CE" w14:textId="110E9FA3" w:rsidR="002F231F" w:rsidRPr="002F231F" w:rsidRDefault="00D46CF5" w:rsidP="00197831">
      <w:pPr>
        <w:widowControl w:val="0"/>
        <w:tabs>
          <w:tab w:val="left" w:pos="0"/>
          <w:tab w:val="left" w:pos="360"/>
          <w:tab w:val="left" w:pos="360"/>
          <w:tab w:val="left" w:pos="360"/>
          <w:tab w:val="left" w:pos="360"/>
        </w:tabs>
        <w:overflowPunct w:val="0"/>
        <w:spacing w:line="480" w:lineRule="auto"/>
        <w:ind w:firstLine="360"/>
        <w:textAlignment w:val="baseline"/>
        <w:rPr>
          <w:noProof/>
          <w:sz w:val="20"/>
          <w:szCs w:val="20"/>
          <w:u w:val="single"/>
        </w:rPr>
      </w:pPr>
      <w:r w:rsidRPr="002F231F">
        <w:rPr>
          <w:noProof/>
          <w:sz w:val="20"/>
          <w:szCs w:val="20"/>
          <w:u w:val="single"/>
        </w:rPr>
        <w:t xml:space="preserve">(5) </w:t>
      </w:r>
      <w:r w:rsidR="002F231F" w:rsidRPr="002F231F">
        <w:rPr>
          <w:noProof/>
          <w:sz w:val="20"/>
          <w:szCs w:val="20"/>
          <w:u w:val="single"/>
        </w:rPr>
        <w:t>Once a student has been determined eligible under both deaf or hard of hearing and visual impairment</w:t>
      </w:r>
      <w:r w:rsidR="000D16F6">
        <w:rPr>
          <w:noProof/>
          <w:sz w:val="20"/>
          <w:szCs w:val="20"/>
          <w:u w:val="single"/>
        </w:rPr>
        <w:t>s</w:t>
      </w:r>
      <w:r w:rsidR="002F231F" w:rsidRPr="002F231F">
        <w:rPr>
          <w:noProof/>
          <w:sz w:val="20"/>
          <w:szCs w:val="20"/>
          <w:u w:val="single"/>
        </w:rPr>
        <w:t xml:space="preserve">, the eligibility category must be updated to dual sensory impairment. The student is then required to receive support and services from both the teacher of the deaf </w:t>
      </w:r>
      <w:r w:rsidR="00650918">
        <w:rPr>
          <w:noProof/>
          <w:sz w:val="20"/>
          <w:szCs w:val="20"/>
          <w:u w:val="single"/>
        </w:rPr>
        <w:t>or</w:t>
      </w:r>
      <w:r w:rsidR="002F231F" w:rsidRPr="002F231F">
        <w:rPr>
          <w:noProof/>
          <w:sz w:val="20"/>
          <w:szCs w:val="20"/>
          <w:u w:val="single"/>
        </w:rPr>
        <w:t xml:space="preserve"> hard of hearing and the teacher of the visually impaired.</w:t>
      </w:r>
    </w:p>
    <w:p w14:paraId="3EF87E1B" w14:textId="709E2C0D" w:rsidR="00D46CF5" w:rsidRPr="00D46CF5" w:rsidRDefault="002F231F" w:rsidP="00197831">
      <w:pPr>
        <w:widowControl w:val="0"/>
        <w:tabs>
          <w:tab w:val="left" w:pos="0"/>
          <w:tab w:val="left" w:pos="360"/>
          <w:tab w:val="left" w:pos="360"/>
          <w:tab w:val="left" w:pos="360"/>
          <w:tab w:val="left" w:pos="360"/>
        </w:tabs>
        <w:overflowPunct w:val="0"/>
        <w:spacing w:line="480" w:lineRule="auto"/>
        <w:ind w:firstLine="360"/>
        <w:textAlignment w:val="baseline"/>
        <w:rPr>
          <w:noProof/>
          <w:sz w:val="20"/>
          <w:szCs w:val="20"/>
        </w:rPr>
      </w:pPr>
      <w:r w:rsidRPr="0050007D">
        <w:rPr>
          <w:noProof/>
          <w:sz w:val="20"/>
          <w:szCs w:val="20"/>
          <w:u w:val="single"/>
        </w:rPr>
        <w:t>(</w:t>
      </w:r>
      <w:r w:rsidR="00650918" w:rsidRPr="0050007D">
        <w:rPr>
          <w:noProof/>
          <w:sz w:val="20"/>
          <w:szCs w:val="20"/>
          <w:u w:val="single"/>
        </w:rPr>
        <w:t>6</w:t>
      </w:r>
      <w:r w:rsidR="0050007D" w:rsidRPr="0050007D">
        <w:rPr>
          <w:noProof/>
          <w:sz w:val="20"/>
          <w:szCs w:val="20"/>
          <w:u w:val="single"/>
        </w:rPr>
        <w:t>)</w:t>
      </w:r>
      <w:r w:rsidR="0050007D" w:rsidRPr="000B6307">
        <w:rPr>
          <w:strike/>
          <w:noProof/>
          <w:sz w:val="20"/>
          <w:szCs w:val="20"/>
        </w:rPr>
        <w:t>(</w:t>
      </w:r>
      <w:r w:rsidRPr="0050007D">
        <w:rPr>
          <w:strike/>
          <w:noProof/>
          <w:sz w:val="20"/>
          <w:szCs w:val="20"/>
        </w:rPr>
        <w:t>5)</w:t>
      </w:r>
      <w:r>
        <w:rPr>
          <w:noProof/>
          <w:sz w:val="20"/>
          <w:szCs w:val="20"/>
        </w:rPr>
        <w:t xml:space="preserve"> </w:t>
      </w:r>
      <w:r w:rsidR="00B87D35" w:rsidRPr="00B87D35">
        <w:rPr>
          <w:noProof/>
          <w:sz w:val="20"/>
          <w:szCs w:val="20"/>
          <w:u w:val="single"/>
        </w:rPr>
        <w:t>The school district</w:t>
      </w:r>
      <w:r>
        <w:rPr>
          <w:noProof/>
          <w:sz w:val="20"/>
          <w:szCs w:val="20"/>
          <w:u w:val="single"/>
        </w:rPr>
        <w:t>s are required to include</w:t>
      </w:r>
      <w:r w:rsidR="00B87D35" w:rsidRPr="00B87D35">
        <w:rPr>
          <w:noProof/>
          <w:sz w:val="20"/>
          <w:szCs w:val="20"/>
          <w:u w:val="single"/>
        </w:rPr>
        <w:t xml:space="preserve"> s</w:t>
      </w:r>
      <w:r w:rsidR="00D46CF5" w:rsidRPr="00B87D35">
        <w:rPr>
          <w:strike/>
          <w:noProof/>
          <w:sz w:val="20"/>
          <w:szCs w:val="20"/>
        </w:rPr>
        <w:t>S</w:t>
      </w:r>
      <w:r w:rsidR="00D46CF5" w:rsidRPr="00D46CF5">
        <w:rPr>
          <w:noProof/>
          <w:sz w:val="20"/>
          <w:szCs w:val="20"/>
        </w:rPr>
        <w:t xml:space="preserve">tudents </w:t>
      </w:r>
      <w:r w:rsidR="00D46CF5" w:rsidRPr="002F231F">
        <w:rPr>
          <w:strike/>
          <w:noProof/>
          <w:sz w:val="20"/>
          <w:szCs w:val="20"/>
        </w:rPr>
        <w:t>identified</w:t>
      </w:r>
      <w:r w:rsidR="00D46CF5" w:rsidRPr="00D46CF5">
        <w:rPr>
          <w:noProof/>
          <w:sz w:val="20"/>
          <w:szCs w:val="20"/>
        </w:rPr>
        <w:t xml:space="preserve"> with </w:t>
      </w:r>
      <w:r w:rsidR="00D46CF5" w:rsidRPr="00B87D35">
        <w:rPr>
          <w:strike/>
          <w:noProof/>
          <w:sz w:val="20"/>
          <w:szCs w:val="20"/>
        </w:rPr>
        <w:t>a</w:t>
      </w:r>
      <w:r w:rsidR="00D46CF5" w:rsidRPr="00D46CF5">
        <w:rPr>
          <w:noProof/>
          <w:sz w:val="20"/>
          <w:szCs w:val="20"/>
        </w:rPr>
        <w:t xml:space="preserve"> dual sensory impairment</w:t>
      </w:r>
      <w:r w:rsidR="00B87D35" w:rsidRPr="00B87D35">
        <w:rPr>
          <w:noProof/>
          <w:sz w:val="20"/>
          <w:szCs w:val="20"/>
          <w:u w:val="single"/>
        </w:rPr>
        <w:t>s</w:t>
      </w:r>
      <w:r w:rsidR="00D46CF5" w:rsidRPr="00D46CF5">
        <w:rPr>
          <w:noProof/>
          <w:sz w:val="20"/>
          <w:szCs w:val="20"/>
        </w:rPr>
        <w:t xml:space="preserve"> </w:t>
      </w:r>
      <w:r w:rsidR="00D46CF5" w:rsidRPr="00B87D35">
        <w:rPr>
          <w:strike/>
          <w:noProof/>
          <w:sz w:val="20"/>
          <w:szCs w:val="20"/>
        </w:rPr>
        <w:t>shall be included</w:t>
      </w:r>
      <w:r w:rsidR="00D46CF5" w:rsidRPr="00D46CF5">
        <w:rPr>
          <w:noProof/>
          <w:sz w:val="20"/>
          <w:szCs w:val="20"/>
        </w:rPr>
        <w:t xml:space="preserve"> in the state’s annual census report for the national child count of children and youth</w:t>
      </w:r>
      <w:r w:rsidRPr="00DC11A4">
        <w:rPr>
          <w:noProof/>
          <w:sz w:val="20"/>
          <w:szCs w:val="20"/>
          <w:u w:val="single"/>
        </w:rPr>
        <w:t>.</w:t>
      </w:r>
      <w:r w:rsidR="00DC11A4" w:rsidRPr="00DC11A4">
        <w:rPr>
          <w:noProof/>
          <w:sz w:val="20"/>
          <w:szCs w:val="20"/>
          <w:u w:val="single"/>
        </w:rPr>
        <w:t xml:space="preserve"> These</w:t>
      </w:r>
      <w:r w:rsidR="00DC11A4" w:rsidRPr="002F231F">
        <w:rPr>
          <w:noProof/>
          <w:sz w:val="20"/>
          <w:szCs w:val="20"/>
          <w:u w:val="single"/>
        </w:rPr>
        <w:t xml:space="preserve"> students </w:t>
      </w:r>
      <w:r w:rsidR="00DC11A4" w:rsidRPr="00DC11A4">
        <w:rPr>
          <w:noProof/>
          <w:sz w:val="20"/>
          <w:szCs w:val="20"/>
          <w:u w:val="single"/>
        </w:rPr>
        <w:t>must be registered with</w:t>
      </w:r>
      <w:r w:rsidR="00DC11A4" w:rsidRPr="002F231F">
        <w:rPr>
          <w:noProof/>
          <w:sz w:val="20"/>
          <w:szCs w:val="20"/>
          <w:u w:val="single"/>
        </w:rPr>
        <w:t xml:space="preserve"> the American Printing House (APH) for the Blind and the National Deaf Blind Census Registry. Parental consent is required for registration with APH</w:t>
      </w:r>
      <w:r w:rsidR="00DC11A4" w:rsidRPr="00DC11A4">
        <w:rPr>
          <w:noProof/>
          <w:sz w:val="20"/>
          <w:szCs w:val="20"/>
        </w:rPr>
        <w:t xml:space="preserve"> </w:t>
      </w:r>
      <w:r w:rsidR="00DC11A4" w:rsidRPr="00DC11A4">
        <w:rPr>
          <w:strike/>
          <w:noProof/>
          <w:sz w:val="20"/>
          <w:szCs w:val="20"/>
        </w:rPr>
        <w:t>who a</w:t>
      </w:r>
      <w:r w:rsidR="00D46CF5" w:rsidRPr="00DC11A4">
        <w:rPr>
          <w:strike/>
          <w:noProof/>
          <w:sz w:val="20"/>
          <w:szCs w:val="20"/>
        </w:rPr>
        <w:t>re both</w:t>
      </w:r>
      <w:r w:rsidR="00B87D35" w:rsidRPr="00DC11A4">
        <w:rPr>
          <w:strike/>
          <w:noProof/>
          <w:sz w:val="20"/>
          <w:szCs w:val="20"/>
        </w:rPr>
        <w:t xml:space="preserve"> </w:t>
      </w:r>
      <w:r w:rsidR="00D46CF5" w:rsidRPr="00DC11A4">
        <w:rPr>
          <w:strike/>
          <w:noProof/>
          <w:sz w:val="20"/>
          <w:szCs w:val="20"/>
        </w:rPr>
        <w:t xml:space="preserve">deaf and blind and </w:t>
      </w:r>
      <w:r w:rsidR="00DC11A4" w:rsidRPr="00DC11A4">
        <w:rPr>
          <w:strike/>
          <w:noProof/>
          <w:sz w:val="20"/>
          <w:szCs w:val="20"/>
        </w:rPr>
        <w:t xml:space="preserve">be registered </w:t>
      </w:r>
      <w:r w:rsidR="00D46CF5" w:rsidRPr="00DC11A4">
        <w:rPr>
          <w:strike/>
          <w:noProof/>
          <w:sz w:val="20"/>
          <w:szCs w:val="20"/>
        </w:rPr>
        <w:t>to receive materials from the Florida Instructional Materials Center for the Visually Impaired</w:t>
      </w:r>
      <w:r w:rsidR="00D46CF5" w:rsidRPr="00D46CF5">
        <w:rPr>
          <w:noProof/>
          <w:sz w:val="20"/>
          <w:szCs w:val="20"/>
        </w:rPr>
        <w:t>.</w:t>
      </w:r>
    </w:p>
    <w:p w14:paraId="5E0A958B" w14:textId="3386CCE8" w:rsidR="00D46CF5" w:rsidRDefault="00D46CF5" w:rsidP="00197831">
      <w:pPr>
        <w:widowControl w:val="0"/>
        <w:tabs>
          <w:tab w:val="left" w:pos="0"/>
          <w:tab w:val="left" w:pos="360"/>
          <w:tab w:val="left" w:pos="360"/>
          <w:tab w:val="left" w:pos="360"/>
          <w:tab w:val="left" w:pos="360"/>
        </w:tabs>
        <w:overflowPunct w:val="0"/>
        <w:spacing w:line="480" w:lineRule="auto"/>
        <w:ind w:firstLine="360"/>
        <w:textAlignment w:val="baseline"/>
        <w:rPr>
          <w:strike/>
          <w:noProof/>
          <w:sz w:val="20"/>
          <w:szCs w:val="20"/>
        </w:rPr>
      </w:pPr>
      <w:r w:rsidRPr="000B6307">
        <w:rPr>
          <w:noProof/>
          <w:sz w:val="20"/>
          <w:szCs w:val="20"/>
          <w:u w:val="single"/>
        </w:rPr>
        <w:t>(</w:t>
      </w:r>
      <w:r w:rsidR="00650918" w:rsidRPr="000B6307">
        <w:rPr>
          <w:noProof/>
          <w:sz w:val="20"/>
          <w:szCs w:val="20"/>
          <w:u w:val="single"/>
        </w:rPr>
        <w:t>7</w:t>
      </w:r>
      <w:r w:rsidR="000B6307" w:rsidRPr="000B6307">
        <w:rPr>
          <w:noProof/>
          <w:sz w:val="20"/>
          <w:szCs w:val="20"/>
          <w:u w:val="single"/>
        </w:rPr>
        <w:t>)</w:t>
      </w:r>
      <w:r w:rsidR="000B6307" w:rsidRPr="000B6307">
        <w:rPr>
          <w:strike/>
          <w:noProof/>
          <w:sz w:val="20"/>
          <w:szCs w:val="20"/>
        </w:rPr>
        <w:t>(</w:t>
      </w:r>
      <w:r w:rsidRPr="000B6307">
        <w:rPr>
          <w:strike/>
          <w:noProof/>
          <w:sz w:val="20"/>
          <w:szCs w:val="20"/>
        </w:rPr>
        <w:t>6)</w:t>
      </w:r>
      <w:r w:rsidRPr="00D46CF5">
        <w:rPr>
          <w:noProof/>
          <w:sz w:val="20"/>
          <w:szCs w:val="20"/>
        </w:rPr>
        <w:t xml:space="preserve"> Reevaluation</w:t>
      </w:r>
      <w:r w:rsidR="00B87D35" w:rsidRPr="00B87D35">
        <w:rPr>
          <w:noProof/>
          <w:sz w:val="20"/>
          <w:szCs w:val="20"/>
          <w:u w:val="single"/>
        </w:rPr>
        <w:t>. Reevaluation of students with dual sensory impairments must comply with Rule 6A-6.0331(7), F.A.C., and must include:</w:t>
      </w:r>
      <w:r w:rsidRPr="00D46CF5">
        <w:rPr>
          <w:noProof/>
          <w:sz w:val="20"/>
          <w:szCs w:val="20"/>
        </w:rPr>
        <w:t xml:space="preserve"> </w:t>
      </w:r>
      <w:r w:rsidRPr="00101E96">
        <w:rPr>
          <w:strike/>
          <w:noProof/>
          <w:sz w:val="20"/>
          <w:szCs w:val="20"/>
        </w:rPr>
        <w:t xml:space="preserve">shall occur at least every three (3) years and shall include, a comprehensive assessment of skills known to be impacted by hearing and vision impairments, to include: functional hearing assessment; an assessment of social development; evaluation of receptive and expressive communication by a speech and language pathologist; functional vision evaluation; learning media </w:t>
      </w:r>
      <w:r w:rsidRPr="00101E96">
        <w:rPr>
          <w:strike/>
          <w:noProof/>
          <w:sz w:val="20"/>
          <w:szCs w:val="20"/>
        </w:rPr>
        <w:lastRenderedPageBreak/>
        <w:t>assessment; and, if appropriate, orientation and mobility assessment and sign language assessment.</w:t>
      </w:r>
    </w:p>
    <w:p w14:paraId="44B0F866" w14:textId="03FEAD53" w:rsidR="00101E96" w:rsidRPr="00650918" w:rsidRDefault="00101E96" w:rsidP="00197831">
      <w:pPr>
        <w:widowControl w:val="0"/>
        <w:tabs>
          <w:tab w:val="left" w:pos="0"/>
          <w:tab w:val="left" w:pos="360"/>
          <w:tab w:val="left" w:pos="360"/>
          <w:tab w:val="left" w:pos="360"/>
        </w:tabs>
        <w:overflowPunct w:val="0"/>
        <w:spacing w:line="480" w:lineRule="auto"/>
        <w:ind w:firstLine="360"/>
        <w:textAlignment w:val="baseline"/>
        <w:rPr>
          <w:noProof/>
          <w:sz w:val="20"/>
          <w:szCs w:val="20"/>
          <w:u w:val="single"/>
        </w:rPr>
      </w:pPr>
      <w:r w:rsidRPr="00101E96">
        <w:rPr>
          <w:noProof/>
          <w:sz w:val="20"/>
          <w:szCs w:val="20"/>
          <w:u w:val="single"/>
        </w:rPr>
        <w:t xml:space="preserve">(a) An audiological report and evaluation of all skills, described in paragraphs (3)(a) and (4)(a) and (b), known to be impacted by </w:t>
      </w:r>
      <w:r w:rsidRPr="00650918">
        <w:rPr>
          <w:noProof/>
          <w:sz w:val="20"/>
          <w:szCs w:val="20"/>
          <w:u w:val="single"/>
        </w:rPr>
        <w:t>the hearing loss and as required for determining specially designed intruction. The audiological report may be wavied by the IEP team, includ</w:t>
      </w:r>
      <w:r w:rsidR="00206634" w:rsidRPr="00650918">
        <w:rPr>
          <w:noProof/>
          <w:sz w:val="20"/>
          <w:szCs w:val="20"/>
          <w:u w:val="single"/>
        </w:rPr>
        <w:t>ing</w:t>
      </w:r>
      <w:r w:rsidRPr="00650918">
        <w:rPr>
          <w:noProof/>
          <w:sz w:val="20"/>
          <w:szCs w:val="20"/>
          <w:u w:val="single"/>
        </w:rPr>
        <w:t xml:space="preserve"> a teacher of the deaf or hard of hearing or an audiologist, or both, if the team agrees that there is a no suspected change in hearing.</w:t>
      </w:r>
    </w:p>
    <w:p w14:paraId="543635B9" w14:textId="4BBE3773" w:rsidR="00101E96" w:rsidRPr="00650918" w:rsidRDefault="00101E96" w:rsidP="00197831">
      <w:pPr>
        <w:widowControl w:val="0"/>
        <w:tabs>
          <w:tab w:val="left" w:pos="0"/>
          <w:tab w:val="left" w:pos="360"/>
          <w:tab w:val="left" w:pos="360"/>
          <w:tab w:val="left" w:pos="360"/>
        </w:tabs>
        <w:overflowPunct w:val="0"/>
        <w:spacing w:line="480" w:lineRule="auto"/>
        <w:ind w:firstLine="360"/>
        <w:textAlignment w:val="baseline"/>
        <w:rPr>
          <w:noProof/>
          <w:sz w:val="20"/>
          <w:szCs w:val="20"/>
          <w:u w:val="single"/>
        </w:rPr>
      </w:pPr>
      <w:r w:rsidRPr="00650918">
        <w:rPr>
          <w:noProof/>
          <w:sz w:val="20"/>
          <w:szCs w:val="20"/>
          <w:u w:val="single"/>
        </w:rPr>
        <w:t>(b) A medical report and an evaluation of all skills, described in paragraphs (3)(b) and (4)(a) and (b), known to be impacted by a visual impairment as required for determining specially designed instruction. The medical report may be waived by the IEP team, includ</w:t>
      </w:r>
      <w:r w:rsidR="0081169E" w:rsidRPr="00650918">
        <w:rPr>
          <w:noProof/>
          <w:sz w:val="20"/>
          <w:szCs w:val="20"/>
          <w:u w:val="single"/>
        </w:rPr>
        <w:t>ing</w:t>
      </w:r>
      <w:r w:rsidRPr="00650918">
        <w:rPr>
          <w:noProof/>
          <w:sz w:val="20"/>
          <w:szCs w:val="20"/>
          <w:u w:val="single"/>
        </w:rPr>
        <w:t xml:space="preserve"> a teacher of the visually impaired, if:</w:t>
      </w:r>
    </w:p>
    <w:p w14:paraId="3EB7DDCA" w14:textId="7E7CE0F2" w:rsidR="00101E96" w:rsidRPr="00650918" w:rsidRDefault="00650918" w:rsidP="00197831">
      <w:pPr>
        <w:widowControl w:val="0"/>
        <w:tabs>
          <w:tab w:val="left" w:pos="0"/>
          <w:tab w:val="left" w:pos="360"/>
          <w:tab w:val="left" w:pos="360"/>
          <w:tab w:val="left" w:pos="360"/>
        </w:tabs>
        <w:overflowPunct w:val="0"/>
        <w:spacing w:line="480" w:lineRule="auto"/>
        <w:ind w:firstLine="360"/>
        <w:textAlignment w:val="baseline"/>
        <w:rPr>
          <w:noProof/>
          <w:sz w:val="20"/>
          <w:szCs w:val="20"/>
          <w:u w:val="single"/>
        </w:rPr>
      </w:pPr>
      <w:r w:rsidRPr="00650918">
        <w:rPr>
          <w:noProof/>
          <w:sz w:val="20"/>
          <w:szCs w:val="20"/>
          <w:u w:val="single"/>
        </w:rPr>
        <w:t>1. T</w:t>
      </w:r>
      <w:r w:rsidR="00101E96" w:rsidRPr="00650918">
        <w:rPr>
          <w:noProof/>
          <w:sz w:val="20"/>
          <w:szCs w:val="20"/>
          <w:u w:val="single"/>
        </w:rPr>
        <w:t>he team agrees that there is no suspected change in visual functioning; or</w:t>
      </w:r>
    </w:p>
    <w:p w14:paraId="2EC45138" w14:textId="5A68B1F0" w:rsidR="00101E96" w:rsidRPr="00650918" w:rsidRDefault="00650918" w:rsidP="00197831">
      <w:pPr>
        <w:widowControl w:val="0"/>
        <w:tabs>
          <w:tab w:val="left" w:pos="0"/>
          <w:tab w:val="left" w:pos="360"/>
          <w:tab w:val="left" w:pos="360"/>
          <w:tab w:val="left" w:pos="360"/>
        </w:tabs>
        <w:overflowPunct w:val="0"/>
        <w:spacing w:line="480" w:lineRule="auto"/>
        <w:ind w:firstLine="360"/>
        <w:textAlignment w:val="baseline"/>
        <w:rPr>
          <w:noProof/>
          <w:sz w:val="20"/>
          <w:szCs w:val="20"/>
          <w:u w:val="single"/>
        </w:rPr>
      </w:pPr>
      <w:r w:rsidRPr="00650918">
        <w:rPr>
          <w:noProof/>
          <w:sz w:val="20"/>
          <w:szCs w:val="20"/>
          <w:u w:val="single"/>
        </w:rPr>
        <w:t>2. T</w:t>
      </w:r>
      <w:r w:rsidR="00101E96" w:rsidRPr="00650918">
        <w:rPr>
          <w:noProof/>
          <w:sz w:val="20"/>
          <w:szCs w:val="20"/>
          <w:u w:val="single"/>
        </w:rPr>
        <w:t>he team is provided a physician’s written recommendation to waive the medical report for students with bilateral anopthalmia.</w:t>
      </w:r>
    </w:p>
    <w:p w14:paraId="3C6CAC15" w14:textId="0A003D56" w:rsidR="00101E96" w:rsidRPr="00101E96" w:rsidRDefault="00101E96" w:rsidP="00197831">
      <w:pPr>
        <w:widowControl w:val="0"/>
        <w:tabs>
          <w:tab w:val="left" w:pos="0"/>
          <w:tab w:val="left" w:pos="360"/>
          <w:tab w:val="left" w:pos="360"/>
          <w:tab w:val="left" w:pos="360"/>
        </w:tabs>
        <w:overflowPunct w:val="0"/>
        <w:spacing w:line="480" w:lineRule="auto"/>
        <w:ind w:firstLine="360"/>
        <w:textAlignment w:val="baseline"/>
        <w:rPr>
          <w:noProof/>
          <w:sz w:val="20"/>
          <w:szCs w:val="20"/>
          <w:u w:val="single"/>
        </w:rPr>
      </w:pPr>
      <w:r w:rsidRPr="00650918">
        <w:rPr>
          <w:noProof/>
          <w:sz w:val="20"/>
          <w:szCs w:val="20"/>
          <w:u w:val="single"/>
        </w:rPr>
        <w:t>(</w:t>
      </w:r>
      <w:r w:rsidR="00650918" w:rsidRPr="00650918">
        <w:rPr>
          <w:noProof/>
          <w:sz w:val="20"/>
          <w:szCs w:val="20"/>
          <w:u w:val="single"/>
        </w:rPr>
        <w:t>8</w:t>
      </w:r>
      <w:r w:rsidRPr="00650918">
        <w:rPr>
          <w:noProof/>
          <w:sz w:val="20"/>
          <w:szCs w:val="20"/>
          <w:u w:val="single"/>
        </w:rPr>
        <w:t xml:space="preserve">) Supportive services. The district must make available referral forms, links, and technical support contacts for services to students </w:t>
      </w:r>
      <w:r w:rsidR="00B35491" w:rsidRPr="00650918">
        <w:rPr>
          <w:noProof/>
          <w:sz w:val="20"/>
          <w:szCs w:val="20"/>
          <w:u w:val="single"/>
        </w:rPr>
        <w:t>with</w:t>
      </w:r>
      <w:r w:rsidR="00F92EA5" w:rsidRPr="00650918">
        <w:rPr>
          <w:noProof/>
          <w:sz w:val="20"/>
          <w:szCs w:val="20"/>
          <w:u w:val="single"/>
        </w:rPr>
        <w:t xml:space="preserve"> dual sensory impairments </w:t>
      </w:r>
      <w:r w:rsidRPr="00650918">
        <w:rPr>
          <w:noProof/>
          <w:sz w:val="20"/>
          <w:szCs w:val="20"/>
          <w:u w:val="single"/>
        </w:rPr>
        <w:t>and</w:t>
      </w:r>
      <w:r w:rsidRPr="00101E96">
        <w:rPr>
          <w:noProof/>
          <w:sz w:val="20"/>
          <w:szCs w:val="20"/>
          <w:u w:val="single"/>
        </w:rPr>
        <w:t xml:space="preserve"> </w:t>
      </w:r>
      <w:r w:rsidR="00650918">
        <w:rPr>
          <w:noProof/>
          <w:sz w:val="20"/>
          <w:szCs w:val="20"/>
          <w:u w:val="single"/>
        </w:rPr>
        <w:t xml:space="preserve">their </w:t>
      </w:r>
      <w:r w:rsidRPr="00101E96">
        <w:rPr>
          <w:noProof/>
          <w:sz w:val="20"/>
          <w:szCs w:val="20"/>
          <w:u w:val="single"/>
        </w:rPr>
        <w:t>parents. These resources include:</w:t>
      </w:r>
    </w:p>
    <w:p w14:paraId="30127A32" w14:textId="77777777" w:rsidR="00101E96" w:rsidRPr="00101E96" w:rsidRDefault="00101E96" w:rsidP="00197831">
      <w:pPr>
        <w:widowControl w:val="0"/>
        <w:tabs>
          <w:tab w:val="left" w:pos="0"/>
          <w:tab w:val="left" w:pos="360"/>
          <w:tab w:val="left" w:pos="360"/>
          <w:tab w:val="left" w:pos="360"/>
        </w:tabs>
        <w:overflowPunct w:val="0"/>
        <w:spacing w:line="480" w:lineRule="auto"/>
        <w:ind w:firstLine="360"/>
        <w:textAlignment w:val="baseline"/>
        <w:rPr>
          <w:noProof/>
          <w:sz w:val="20"/>
          <w:szCs w:val="20"/>
          <w:u w:val="single"/>
        </w:rPr>
      </w:pPr>
      <w:r w:rsidRPr="00101E96">
        <w:rPr>
          <w:noProof/>
          <w:sz w:val="20"/>
          <w:szCs w:val="20"/>
          <w:u w:val="single"/>
        </w:rPr>
        <w:t>(a) Auditory-Oral Clarke School and Bridge to Speech Clarke School;</w:t>
      </w:r>
    </w:p>
    <w:p w14:paraId="4FE69E77" w14:textId="4FE99E42" w:rsidR="00101E96" w:rsidRPr="00101E96" w:rsidRDefault="00101E96" w:rsidP="00197831">
      <w:pPr>
        <w:widowControl w:val="0"/>
        <w:tabs>
          <w:tab w:val="left" w:pos="0"/>
          <w:tab w:val="left" w:pos="360"/>
          <w:tab w:val="left" w:pos="360"/>
          <w:tab w:val="left" w:pos="360"/>
        </w:tabs>
        <w:overflowPunct w:val="0"/>
        <w:spacing w:line="480" w:lineRule="auto"/>
        <w:ind w:firstLine="360"/>
        <w:textAlignment w:val="baseline"/>
        <w:rPr>
          <w:noProof/>
          <w:sz w:val="20"/>
          <w:szCs w:val="20"/>
          <w:u w:val="single"/>
        </w:rPr>
      </w:pPr>
      <w:r w:rsidRPr="00101E96">
        <w:rPr>
          <w:noProof/>
          <w:sz w:val="20"/>
          <w:szCs w:val="20"/>
          <w:u w:val="single"/>
        </w:rPr>
        <w:t>(b) Auditory-Oral University of Miami (UM) Debbie School and Bridge to Speech UM Debbie School</w:t>
      </w:r>
      <w:r w:rsidR="003210AD">
        <w:rPr>
          <w:noProof/>
          <w:sz w:val="20"/>
          <w:szCs w:val="20"/>
          <w:u w:val="single"/>
        </w:rPr>
        <w:t>;</w:t>
      </w:r>
    </w:p>
    <w:p w14:paraId="5D5A0DF3" w14:textId="77777777" w:rsidR="00101E96" w:rsidRPr="00101E96" w:rsidRDefault="00101E96" w:rsidP="00197831">
      <w:pPr>
        <w:widowControl w:val="0"/>
        <w:tabs>
          <w:tab w:val="left" w:pos="0"/>
          <w:tab w:val="left" w:pos="360"/>
          <w:tab w:val="left" w:pos="360"/>
          <w:tab w:val="left" w:pos="360"/>
        </w:tabs>
        <w:overflowPunct w:val="0"/>
        <w:spacing w:line="480" w:lineRule="auto"/>
        <w:ind w:firstLine="360"/>
        <w:textAlignment w:val="baseline"/>
        <w:rPr>
          <w:noProof/>
          <w:sz w:val="20"/>
          <w:szCs w:val="20"/>
          <w:u w:val="single"/>
        </w:rPr>
      </w:pPr>
      <w:r w:rsidRPr="00101E96">
        <w:rPr>
          <w:noProof/>
          <w:sz w:val="20"/>
          <w:szCs w:val="20"/>
          <w:u w:val="single"/>
        </w:rPr>
        <w:t>(c) Critical Initiatives in Visual Impairment Project Florida State University (CIVI-FSU);</w:t>
      </w:r>
    </w:p>
    <w:p w14:paraId="62D6117F" w14:textId="77777777" w:rsidR="00101E96" w:rsidRPr="00101E96" w:rsidRDefault="00101E96" w:rsidP="00197831">
      <w:pPr>
        <w:widowControl w:val="0"/>
        <w:tabs>
          <w:tab w:val="left" w:pos="0"/>
          <w:tab w:val="left" w:pos="360"/>
          <w:tab w:val="left" w:pos="360"/>
          <w:tab w:val="left" w:pos="360"/>
        </w:tabs>
        <w:overflowPunct w:val="0"/>
        <w:spacing w:line="480" w:lineRule="auto"/>
        <w:ind w:firstLine="360"/>
        <w:textAlignment w:val="baseline"/>
        <w:rPr>
          <w:noProof/>
          <w:sz w:val="20"/>
          <w:szCs w:val="20"/>
          <w:u w:val="single"/>
        </w:rPr>
      </w:pPr>
      <w:r w:rsidRPr="00101E96">
        <w:rPr>
          <w:noProof/>
          <w:sz w:val="20"/>
          <w:szCs w:val="20"/>
          <w:u w:val="single"/>
        </w:rPr>
        <w:t>(d) Educational Interpreter Project (EIP);</w:t>
      </w:r>
    </w:p>
    <w:p w14:paraId="496A1665" w14:textId="77777777" w:rsidR="00101E96" w:rsidRPr="00101E96" w:rsidRDefault="00101E96" w:rsidP="00197831">
      <w:pPr>
        <w:widowControl w:val="0"/>
        <w:tabs>
          <w:tab w:val="left" w:pos="0"/>
          <w:tab w:val="left" w:pos="360"/>
          <w:tab w:val="left" w:pos="360"/>
          <w:tab w:val="left" w:pos="360"/>
        </w:tabs>
        <w:overflowPunct w:val="0"/>
        <w:spacing w:line="480" w:lineRule="auto"/>
        <w:ind w:firstLine="360"/>
        <w:textAlignment w:val="baseline"/>
        <w:rPr>
          <w:noProof/>
          <w:sz w:val="20"/>
          <w:szCs w:val="20"/>
          <w:u w:val="single"/>
        </w:rPr>
      </w:pPr>
      <w:r w:rsidRPr="00101E96">
        <w:rPr>
          <w:noProof/>
          <w:sz w:val="20"/>
          <w:szCs w:val="20"/>
          <w:u w:val="single"/>
        </w:rPr>
        <w:t>(e) Florida Division of Blind Services (DBS);</w:t>
      </w:r>
    </w:p>
    <w:p w14:paraId="05E9F1B1" w14:textId="77777777" w:rsidR="00101E96" w:rsidRPr="00101E96" w:rsidRDefault="00101E96" w:rsidP="00197831">
      <w:pPr>
        <w:widowControl w:val="0"/>
        <w:tabs>
          <w:tab w:val="left" w:pos="0"/>
          <w:tab w:val="left" w:pos="360"/>
          <w:tab w:val="left" w:pos="360"/>
          <w:tab w:val="left" w:pos="360"/>
        </w:tabs>
        <w:overflowPunct w:val="0"/>
        <w:spacing w:line="480" w:lineRule="auto"/>
        <w:ind w:firstLine="360"/>
        <w:textAlignment w:val="baseline"/>
        <w:rPr>
          <w:noProof/>
          <w:sz w:val="20"/>
          <w:szCs w:val="20"/>
          <w:u w:val="single"/>
        </w:rPr>
      </w:pPr>
      <w:r w:rsidRPr="00101E96">
        <w:rPr>
          <w:noProof/>
          <w:sz w:val="20"/>
          <w:szCs w:val="20"/>
          <w:u w:val="single"/>
        </w:rPr>
        <w:t>(f) Florida Division of Vocational Rehabilitation (VR);</w:t>
      </w:r>
    </w:p>
    <w:p w14:paraId="7AE9D456" w14:textId="77777777" w:rsidR="00101E96" w:rsidRPr="00101E96" w:rsidRDefault="00101E96" w:rsidP="00197831">
      <w:pPr>
        <w:widowControl w:val="0"/>
        <w:tabs>
          <w:tab w:val="left" w:pos="0"/>
          <w:tab w:val="left" w:pos="360"/>
          <w:tab w:val="left" w:pos="360"/>
          <w:tab w:val="left" w:pos="360"/>
        </w:tabs>
        <w:overflowPunct w:val="0"/>
        <w:spacing w:line="480" w:lineRule="auto"/>
        <w:ind w:firstLine="360"/>
        <w:textAlignment w:val="baseline"/>
        <w:rPr>
          <w:noProof/>
          <w:sz w:val="20"/>
          <w:szCs w:val="20"/>
          <w:u w:val="single"/>
        </w:rPr>
      </w:pPr>
      <w:r w:rsidRPr="00101E96">
        <w:rPr>
          <w:noProof/>
          <w:sz w:val="20"/>
          <w:szCs w:val="20"/>
          <w:u w:val="single"/>
        </w:rPr>
        <w:t>(g) Florida Instructional Materials Center for the Visually Impaired (FIMC-VI);</w:t>
      </w:r>
    </w:p>
    <w:p w14:paraId="7783DA8E" w14:textId="77777777" w:rsidR="00101E96" w:rsidRPr="00101E96" w:rsidRDefault="00101E96" w:rsidP="00197831">
      <w:pPr>
        <w:widowControl w:val="0"/>
        <w:tabs>
          <w:tab w:val="left" w:pos="0"/>
          <w:tab w:val="left" w:pos="360"/>
          <w:tab w:val="left" w:pos="360"/>
          <w:tab w:val="left" w:pos="360"/>
        </w:tabs>
        <w:overflowPunct w:val="0"/>
        <w:spacing w:line="480" w:lineRule="auto"/>
        <w:ind w:firstLine="360"/>
        <w:textAlignment w:val="baseline"/>
        <w:rPr>
          <w:noProof/>
          <w:sz w:val="20"/>
          <w:szCs w:val="20"/>
          <w:u w:val="single"/>
        </w:rPr>
      </w:pPr>
      <w:r w:rsidRPr="00101E96">
        <w:rPr>
          <w:noProof/>
          <w:sz w:val="20"/>
          <w:szCs w:val="20"/>
          <w:u w:val="single"/>
        </w:rPr>
        <w:t>(h) Florida Low Vision Initiative (FLVI);</w:t>
      </w:r>
    </w:p>
    <w:p w14:paraId="18646868" w14:textId="77777777" w:rsidR="00101E96" w:rsidRPr="00101E96" w:rsidRDefault="00101E96" w:rsidP="00197831">
      <w:pPr>
        <w:widowControl w:val="0"/>
        <w:tabs>
          <w:tab w:val="left" w:pos="0"/>
          <w:tab w:val="left" w:pos="360"/>
          <w:tab w:val="left" w:pos="360"/>
          <w:tab w:val="left" w:pos="360"/>
        </w:tabs>
        <w:overflowPunct w:val="0"/>
        <w:spacing w:line="480" w:lineRule="auto"/>
        <w:ind w:firstLine="360"/>
        <w:textAlignment w:val="baseline"/>
        <w:rPr>
          <w:noProof/>
          <w:sz w:val="20"/>
          <w:szCs w:val="20"/>
          <w:u w:val="single"/>
        </w:rPr>
      </w:pPr>
      <w:r w:rsidRPr="00101E96">
        <w:rPr>
          <w:noProof/>
          <w:sz w:val="20"/>
          <w:szCs w:val="20"/>
          <w:u w:val="single"/>
        </w:rPr>
        <w:t>(i) Florida School for the Deaf and the Blind (FSDB); and</w:t>
      </w:r>
    </w:p>
    <w:p w14:paraId="7BE5046C" w14:textId="5F062A22" w:rsidR="00101E96" w:rsidRDefault="00101E96" w:rsidP="00197831">
      <w:pPr>
        <w:widowControl w:val="0"/>
        <w:tabs>
          <w:tab w:val="left" w:pos="0"/>
          <w:tab w:val="left" w:pos="360"/>
          <w:tab w:val="left" w:pos="360"/>
          <w:tab w:val="left" w:pos="360"/>
          <w:tab w:val="left" w:pos="360"/>
        </w:tabs>
        <w:overflowPunct w:val="0"/>
        <w:spacing w:line="480" w:lineRule="auto"/>
        <w:ind w:firstLine="360"/>
        <w:textAlignment w:val="baseline"/>
        <w:rPr>
          <w:noProof/>
          <w:sz w:val="20"/>
          <w:szCs w:val="20"/>
          <w:u w:val="single"/>
        </w:rPr>
      </w:pPr>
      <w:r w:rsidRPr="00101E96">
        <w:rPr>
          <w:noProof/>
          <w:sz w:val="20"/>
          <w:szCs w:val="20"/>
          <w:u w:val="single"/>
        </w:rPr>
        <w:t>(j) Resource Materials and Technology Center for the Deaf/Hard of Hearing (RMTC-DHH).</w:t>
      </w:r>
    </w:p>
    <w:p w14:paraId="5166C86B" w14:textId="77777777" w:rsidR="00101E96" w:rsidRPr="00101E96" w:rsidRDefault="00101E96" w:rsidP="00197831">
      <w:pPr>
        <w:widowControl w:val="0"/>
        <w:tabs>
          <w:tab w:val="left" w:pos="0"/>
          <w:tab w:val="left" w:pos="360"/>
          <w:tab w:val="left" w:pos="360"/>
          <w:tab w:val="left" w:pos="360"/>
          <w:tab w:val="left" w:pos="360"/>
        </w:tabs>
        <w:overflowPunct w:val="0"/>
        <w:spacing w:line="480" w:lineRule="auto"/>
        <w:ind w:firstLine="360"/>
        <w:textAlignment w:val="baseline"/>
        <w:rPr>
          <w:noProof/>
          <w:sz w:val="20"/>
          <w:szCs w:val="20"/>
          <w:u w:val="single"/>
        </w:rPr>
      </w:pPr>
    </w:p>
    <w:p w14:paraId="48A4DA77" w14:textId="27A3B493" w:rsidR="00D46CF5" w:rsidRPr="00E118F0" w:rsidRDefault="00D46CF5" w:rsidP="00197831">
      <w:pPr>
        <w:widowControl w:val="0"/>
        <w:overflowPunct w:val="0"/>
        <w:autoSpaceDE w:val="0"/>
        <w:autoSpaceDN w:val="0"/>
        <w:adjustRightInd w:val="0"/>
        <w:spacing w:before="120" w:after="240" w:line="480" w:lineRule="auto"/>
        <w:textAlignment w:val="baseline"/>
        <w:rPr>
          <w:sz w:val="18"/>
          <w:szCs w:val="18"/>
        </w:rPr>
      </w:pPr>
      <w:r w:rsidRPr="00650918">
        <w:rPr>
          <w:i/>
          <w:noProof/>
          <w:sz w:val="18"/>
          <w:szCs w:val="20"/>
          <w:shd w:val="clear" w:color="auto" w:fill="FFFFFF" w:themeFill="background1"/>
        </w:rPr>
        <w:t xml:space="preserve">Rulemaking Authority </w:t>
      </w:r>
      <w:r w:rsidR="007F7E4A" w:rsidRPr="00650918">
        <w:rPr>
          <w:i/>
          <w:noProof/>
          <w:sz w:val="18"/>
          <w:szCs w:val="20"/>
          <w:u w:val="single"/>
          <w:shd w:val="clear" w:color="auto" w:fill="FFFFFF" w:themeFill="background1"/>
        </w:rPr>
        <w:t>1001.02,</w:t>
      </w:r>
      <w:r w:rsidR="007F7E4A" w:rsidRPr="00650918">
        <w:rPr>
          <w:i/>
          <w:noProof/>
          <w:sz w:val="18"/>
          <w:szCs w:val="20"/>
          <w:shd w:val="clear" w:color="auto" w:fill="FFFFFF" w:themeFill="background1"/>
        </w:rPr>
        <w:t xml:space="preserve"> </w:t>
      </w:r>
      <w:r w:rsidRPr="00650918">
        <w:rPr>
          <w:i/>
          <w:noProof/>
          <w:sz w:val="18"/>
          <w:szCs w:val="20"/>
          <w:shd w:val="clear" w:color="auto" w:fill="FFFFFF" w:themeFill="background1"/>
        </w:rPr>
        <w:t>1003.01</w:t>
      </w:r>
      <w:r w:rsidRPr="00D46CF5">
        <w:rPr>
          <w:i/>
          <w:noProof/>
          <w:sz w:val="18"/>
          <w:szCs w:val="20"/>
        </w:rPr>
        <w:t>, 1003.57, 1003.571 FS. Law Implemented 1003.01, 1003.57, 1003.571 FS. History–New 7-2-79, Formerly 6A-6.3022, Amended 10-3-91, 12-15-09, 12-23-14</w:t>
      </w:r>
      <w:r w:rsidR="00101E96" w:rsidRPr="00101E96">
        <w:rPr>
          <w:i/>
          <w:noProof/>
          <w:sz w:val="18"/>
          <w:szCs w:val="20"/>
          <w:u w:val="single"/>
        </w:rPr>
        <w:t>,</w:t>
      </w:r>
    </w:p>
    <w:sectPr w:rsidR="00D46CF5" w:rsidRPr="00E118F0" w:rsidSect="00D46CF5">
      <w:headerReference w:type="default" r:id="rId10"/>
      <w:pgSz w:w="12240" w:h="15840"/>
      <w:pgMar w:top="1440" w:right="794" w:bottom="1440" w:left="7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744D8" w14:textId="77777777" w:rsidR="00A23C51" w:rsidRDefault="00A23C51" w:rsidP="00E118F0">
      <w:r>
        <w:separator/>
      </w:r>
    </w:p>
  </w:endnote>
  <w:endnote w:type="continuationSeparator" w:id="0">
    <w:p w14:paraId="2058EF6D" w14:textId="77777777" w:rsidR="00A23C51" w:rsidRDefault="00A23C51" w:rsidP="00E11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81203" w14:textId="77777777" w:rsidR="00A23C51" w:rsidRDefault="00A23C51" w:rsidP="00E118F0">
      <w:r>
        <w:separator/>
      </w:r>
    </w:p>
  </w:footnote>
  <w:footnote w:type="continuationSeparator" w:id="0">
    <w:p w14:paraId="0A78CA2C" w14:textId="77777777" w:rsidR="00A23C51" w:rsidRDefault="00A23C51" w:rsidP="00E11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6280720"/>
      <w:docPartObj>
        <w:docPartGallery w:val="Watermarks"/>
        <w:docPartUnique/>
      </w:docPartObj>
    </w:sdtPr>
    <w:sdtEndPr/>
    <w:sdtContent>
      <w:p w14:paraId="1F285AAF" w14:textId="3B81F20E" w:rsidR="00E118F0" w:rsidRPr="00F7026F" w:rsidRDefault="000B6307" w:rsidP="00F7026F">
        <w:pPr>
          <w:pStyle w:val="Header"/>
        </w:pPr>
        <w:r>
          <w:rPr>
            <w:noProof/>
          </w:rPr>
          <w:pict w14:anchorId="4E97F3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CA5BEA"/>
    <w:multiLevelType w:val="hybridMultilevel"/>
    <w:tmpl w:val="D7429F22"/>
    <w:lvl w:ilvl="0" w:tplc="0409000F">
      <w:start w:val="1"/>
      <w:numFmt w:val="decimal"/>
      <w:lvlText w:val="%1."/>
      <w:lvlJc w:val="left"/>
      <w:pPr>
        <w:ind w:left="1084" w:hanging="360"/>
      </w:pPr>
    </w:lvl>
    <w:lvl w:ilvl="1" w:tplc="04090019">
      <w:start w:val="1"/>
      <w:numFmt w:val="lowerLetter"/>
      <w:lvlText w:val="%2."/>
      <w:lvlJc w:val="left"/>
      <w:pPr>
        <w:ind w:left="1804" w:hanging="360"/>
      </w:pPr>
    </w:lvl>
    <w:lvl w:ilvl="2" w:tplc="0409001B">
      <w:start w:val="1"/>
      <w:numFmt w:val="lowerRoman"/>
      <w:lvlText w:val="%3."/>
      <w:lvlJc w:val="right"/>
      <w:pPr>
        <w:ind w:left="2524" w:hanging="180"/>
      </w:pPr>
    </w:lvl>
    <w:lvl w:ilvl="3" w:tplc="0409000F">
      <w:start w:val="1"/>
      <w:numFmt w:val="decimal"/>
      <w:lvlText w:val="%4."/>
      <w:lvlJc w:val="left"/>
      <w:pPr>
        <w:ind w:left="3244" w:hanging="360"/>
      </w:pPr>
    </w:lvl>
    <w:lvl w:ilvl="4" w:tplc="04090019">
      <w:start w:val="1"/>
      <w:numFmt w:val="lowerLetter"/>
      <w:lvlText w:val="%5."/>
      <w:lvlJc w:val="left"/>
      <w:pPr>
        <w:ind w:left="3964" w:hanging="360"/>
      </w:pPr>
    </w:lvl>
    <w:lvl w:ilvl="5" w:tplc="0409001B">
      <w:start w:val="1"/>
      <w:numFmt w:val="lowerRoman"/>
      <w:lvlText w:val="%6."/>
      <w:lvlJc w:val="right"/>
      <w:pPr>
        <w:ind w:left="4684" w:hanging="180"/>
      </w:pPr>
    </w:lvl>
    <w:lvl w:ilvl="6" w:tplc="0409000F">
      <w:start w:val="1"/>
      <w:numFmt w:val="decimal"/>
      <w:lvlText w:val="%7."/>
      <w:lvlJc w:val="left"/>
      <w:pPr>
        <w:ind w:left="5404" w:hanging="360"/>
      </w:pPr>
    </w:lvl>
    <w:lvl w:ilvl="7" w:tplc="04090019">
      <w:start w:val="1"/>
      <w:numFmt w:val="lowerLetter"/>
      <w:lvlText w:val="%8."/>
      <w:lvlJc w:val="left"/>
      <w:pPr>
        <w:ind w:left="6124" w:hanging="360"/>
      </w:pPr>
    </w:lvl>
    <w:lvl w:ilvl="8" w:tplc="0409001B">
      <w:start w:val="1"/>
      <w:numFmt w:val="lowerRoman"/>
      <w:lvlText w:val="%9."/>
      <w:lvlJc w:val="right"/>
      <w:pPr>
        <w:ind w:left="6844" w:hanging="180"/>
      </w:pPr>
    </w:lvl>
  </w:abstractNum>
  <w:num w:numId="1" w16cid:durableId="4088167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F5"/>
    <w:rsid w:val="00003B94"/>
    <w:rsid w:val="000B6307"/>
    <w:rsid w:val="000D16F6"/>
    <w:rsid w:val="00101E96"/>
    <w:rsid w:val="00105753"/>
    <w:rsid w:val="00191EE2"/>
    <w:rsid w:val="00197831"/>
    <w:rsid w:val="001C12C3"/>
    <w:rsid w:val="001D48E9"/>
    <w:rsid w:val="00206634"/>
    <w:rsid w:val="00274E75"/>
    <w:rsid w:val="002D5A91"/>
    <w:rsid w:val="002F231F"/>
    <w:rsid w:val="003210AD"/>
    <w:rsid w:val="00433F29"/>
    <w:rsid w:val="004916E8"/>
    <w:rsid w:val="0049290E"/>
    <w:rsid w:val="004D11E8"/>
    <w:rsid w:val="0050007D"/>
    <w:rsid w:val="005B4FBC"/>
    <w:rsid w:val="00650918"/>
    <w:rsid w:val="00776EFA"/>
    <w:rsid w:val="007A63D7"/>
    <w:rsid w:val="007C6A99"/>
    <w:rsid w:val="007F2DEA"/>
    <w:rsid w:val="007F7E4A"/>
    <w:rsid w:val="0081169E"/>
    <w:rsid w:val="00833D5D"/>
    <w:rsid w:val="00893BCF"/>
    <w:rsid w:val="00A23C51"/>
    <w:rsid w:val="00A847D4"/>
    <w:rsid w:val="00A863C4"/>
    <w:rsid w:val="00A978B6"/>
    <w:rsid w:val="00AC32F5"/>
    <w:rsid w:val="00B12779"/>
    <w:rsid w:val="00B35491"/>
    <w:rsid w:val="00B87D35"/>
    <w:rsid w:val="00BB522F"/>
    <w:rsid w:val="00BB52CB"/>
    <w:rsid w:val="00BC0DF2"/>
    <w:rsid w:val="00C15E46"/>
    <w:rsid w:val="00C22215"/>
    <w:rsid w:val="00C23D2D"/>
    <w:rsid w:val="00C245E7"/>
    <w:rsid w:val="00C87E40"/>
    <w:rsid w:val="00D46CF5"/>
    <w:rsid w:val="00DC09EE"/>
    <w:rsid w:val="00DC11A4"/>
    <w:rsid w:val="00DC38A9"/>
    <w:rsid w:val="00E118F0"/>
    <w:rsid w:val="00E83FBF"/>
    <w:rsid w:val="00F31C8B"/>
    <w:rsid w:val="00F34A84"/>
    <w:rsid w:val="00F7026F"/>
    <w:rsid w:val="00F92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47AC49"/>
  <w15:chartTrackingRefBased/>
  <w15:docId w15:val="{D70B707C-02E5-4F9D-B994-DDA8600C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18F0"/>
    <w:pPr>
      <w:tabs>
        <w:tab w:val="center" w:pos="4680"/>
        <w:tab w:val="right" w:pos="9360"/>
      </w:tabs>
    </w:pPr>
  </w:style>
  <w:style w:type="character" w:customStyle="1" w:styleId="HeaderChar">
    <w:name w:val="Header Char"/>
    <w:link w:val="Header"/>
    <w:rsid w:val="00E118F0"/>
    <w:rPr>
      <w:sz w:val="24"/>
      <w:szCs w:val="24"/>
    </w:rPr>
  </w:style>
  <w:style w:type="paragraph" w:styleId="Footer">
    <w:name w:val="footer"/>
    <w:basedOn w:val="Normal"/>
    <w:link w:val="FooterChar"/>
    <w:rsid w:val="00E118F0"/>
    <w:pPr>
      <w:tabs>
        <w:tab w:val="center" w:pos="4680"/>
        <w:tab w:val="right" w:pos="9360"/>
      </w:tabs>
    </w:pPr>
  </w:style>
  <w:style w:type="character" w:customStyle="1" w:styleId="FooterChar">
    <w:name w:val="Footer Char"/>
    <w:link w:val="Footer"/>
    <w:rsid w:val="00E118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79060">
      <w:bodyDiv w:val="1"/>
      <w:marLeft w:val="0"/>
      <w:marRight w:val="0"/>
      <w:marTop w:val="0"/>
      <w:marBottom w:val="0"/>
      <w:divBdr>
        <w:top w:val="none" w:sz="0" w:space="0" w:color="auto"/>
        <w:left w:val="none" w:sz="0" w:space="0" w:color="auto"/>
        <w:bottom w:val="none" w:sz="0" w:space="0" w:color="auto"/>
        <w:right w:val="none" w:sz="0" w:space="0" w:color="auto"/>
      </w:divBdr>
    </w:div>
    <w:div w:id="198127264">
      <w:bodyDiv w:val="1"/>
      <w:marLeft w:val="0"/>
      <w:marRight w:val="0"/>
      <w:marTop w:val="0"/>
      <w:marBottom w:val="0"/>
      <w:divBdr>
        <w:top w:val="none" w:sz="0" w:space="0" w:color="auto"/>
        <w:left w:val="none" w:sz="0" w:space="0" w:color="auto"/>
        <w:bottom w:val="none" w:sz="0" w:space="0" w:color="auto"/>
        <w:right w:val="none" w:sz="0" w:space="0" w:color="auto"/>
      </w:divBdr>
    </w:div>
    <w:div w:id="240454368">
      <w:bodyDiv w:val="1"/>
      <w:marLeft w:val="0"/>
      <w:marRight w:val="0"/>
      <w:marTop w:val="0"/>
      <w:marBottom w:val="0"/>
      <w:divBdr>
        <w:top w:val="none" w:sz="0" w:space="0" w:color="auto"/>
        <w:left w:val="none" w:sz="0" w:space="0" w:color="auto"/>
        <w:bottom w:val="none" w:sz="0" w:space="0" w:color="auto"/>
        <w:right w:val="none" w:sz="0" w:space="0" w:color="auto"/>
      </w:divBdr>
    </w:div>
    <w:div w:id="583338641">
      <w:bodyDiv w:val="1"/>
      <w:marLeft w:val="0"/>
      <w:marRight w:val="0"/>
      <w:marTop w:val="0"/>
      <w:marBottom w:val="0"/>
      <w:divBdr>
        <w:top w:val="none" w:sz="0" w:space="0" w:color="auto"/>
        <w:left w:val="none" w:sz="0" w:space="0" w:color="auto"/>
        <w:bottom w:val="none" w:sz="0" w:space="0" w:color="auto"/>
        <w:right w:val="none" w:sz="0" w:space="0" w:color="auto"/>
      </w:divBdr>
    </w:div>
    <w:div w:id="1841893747">
      <w:bodyDiv w:val="1"/>
      <w:marLeft w:val="0"/>
      <w:marRight w:val="0"/>
      <w:marTop w:val="0"/>
      <w:marBottom w:val="0"/>
      <w:divBdr>
        <w:top w:val="none" w:sz="0" w:space="0" w:color="auto"/>
        <w:left w:val="none" w:sz="0" w:space="0" w:color="auto"/>
        <w:bottom w:val="none" w:sz="0" w:space="0" w:color="auto"/>
        <w:right w:val="none" w:sz="0" w:space="0" w:color="auto"/>
      </w:divBdr>
    </w:div>
    <w:div w:id="210503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b2c739-fb9d-484a-88ec-aa121ee1cc33">
      <Terms xmlns="http://schemas.microsoft.com/office/infopath/2007/PartnerControls"/>
    </lcf76f155ced4ddcb4097134ff3c332f>
    <ProgramSpecialistCompletedtimeanddate xmlns="2cb2c739-fb9d-484a-88ec-aa121ee1cc33">2025-01-28T18:12:19+00:00</ProgramSpecialistCompletedtimeanddate>
    <Notes xmlns="2cb2c739-fb9d-484a-88ec-aa121ee1cc33" xsi:nil="true"/>
    <TaxCatchAll xmlns="6c700f4d-cbe2-4ca9-b0cb-57b63b17dc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0E91B9E3312B46ACC2A271CF2BFD0A" ma:contentTypeVersion="16" ma:contentTypeDescription="Create a new document." ma:contentTypeScope="" ma:versionID="89f0d86de5c70830b1ec62a1414a843f">
  <xsd:schema xmlns:xsd="http://www.w3.org/2001/XMLSchema" xmlns:xs="http://www.w3.org/2001/XMLSchema" xmlns:p="http://schemas.microsoft.com/office/2006/metadata/properties" xmlns:ns2="2cb2c739-fb9d-484a-88ec-aa121ee1cc33" xmlns:ns3="6c700f4d-cbe2-4ca9-b0cb-57b63b17dcc6" targetNamespace="http://schemas.microsoft.com/office/2006/metadata/properties" ma:root="true" ma:fieldsID="67e74a77f83d56829d05a093776d1b9e" ns2:_="" ns3:_="">
    <xsd:import namespace="2cb2c739-fb9d-484a-88ec-aa121ee1cc33"/>
    <xsd:import namespace="6c700f4d-cbe2-4ca9-b0cb-57b63b17dcc6"/>
    <xsd:element name="properties">
      <xsd:complexType>
        <xsd:sequence>
          <xsd:element name="documentManagement">
            <xsd:complexType>
              <xsd:all>
                <xsd:element ref="ns2:MediaServiceMetadata" minOccurs="0"/>
                <xsd:element ref="ns2:MediaServiceFastMetadata" minOccurs="0"/>
                <xsd:element ref="ns2:ProgramSpecialistCompletedtimeanddate" minOccurs="0"/>
                <xsd:element ref="ns3:SharedWithUsers" minOccurs="0"/>
                <xsd:element ref="ns3:SharedWithDetails" minOccurs="0"/>
                <xsd:element ref="ns2:Not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2c739-fb9d-484a-88ec-aa121ee1c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gramSpecialistCompletedtimeanddate" ma:index="10" nillable="true" ma:displayName="Date and Time" ma:default="[today]" ma:format="DateTime" ma:internalName="ProgramSpecialistCompletedtimeanddate">
      <xsd:simpleType>
        <xsd:restriction base="dms:DateTime"/>
      </xsd:simpleType>
    </xsd:element>
    <xsd:element name="Notes" ma:index="13" nillable="true" ma:displayName="Notes" ma:format="Dropdown" ma:internalName="Notes">
      <xsd:simpleType>
        <xsd:restriction base="dms:Text">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5cd2bc-5de8-4524-ad36-9f676da3af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700f4d-cbe2-4ca9-b0cb-57b63b17dcc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d8ae650-a37c-4416-90a1-8cbc1a8e632c}" ma:internalName="TaxCatchAll" ma:showField="CatchAllData" ma:web="6c700f4d-cbe2-4ca9-b0cb-57b63b17dc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D452A7-F898-4C8D-8988-116A55A77105}">
  <ds:schemaRefs>
    <ds:schemaRef ds:uri="http://schemas.microsoft.com/office/2006/metadata/properties"/>
    <ds:schemaRef ds:uri="http://schemas.microsoft.com/office/infopath/2007/PartnerControls"/>
    <ds:schemaRef ds:uri="2cb2c739-fb9d-484a-88ec-aa121ee1cc33"/>
    <ds:schemaRef ds:uri="6c700f4d-cbe2-4ca9-b0cb-57b63b17dcc6"/>
  </ds:schemaRefs>
</ds:datastoreItem>
</file>

<file path=customXml/itemProps2.xml><?xml version="1.0" encoding="utf-8"?>
<ds:datastoreItem xmlns:ds="http://schemas.openxmlformats.org/officeDocument/2006/customXml" ds:itemID="{1E9EB413-B2CC-41CB-87D9-7518C24BF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2c739-fb9d-484a-88ec-aa121ee1cc33"/>
    <ds:schemaRef ds:uri="6c700f4d-cbe2-4ca9-b0cb-57b63b17d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CAA83B-8FB3-4533-BDF5-A1F3CD3C93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1646</Words>
  <Characters>9607</Characters>
  <Application>Microsoft Office Word</Application>
  <DocSecurity>0</DocSecurity>
  <Lines>110</Lines>
  <Paragraphs>46</Paragraphs>
  <ScaleCrop>false</ScaleCrop>
  <HeadingPairs>
    <vt:vector size="2" baseType="variant">
      <vt:variant>
        <vt:lpstr>Title</vt:lpstr>
      </vt:variant>
      <vt:variant>
        <vt:i4>1</vt:i4>
      </vt:variant>
    </vt:vector>
  </HeadingPairs>
  <TitlesOfParts>
    <vt:vector size="1" baseType="lpstr">
      <vt:lpstr>6A-6</vt:lpstr>
    </vt:vector>
  </TitlesOfParts>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6A-6</dc:title>
  <dc:subject/>
  <dc:creator>FLRules_Word</dc:creator>
  <cp:keywords/>
  <dc:description/>
  <cp:lastModifiedBy>Bailey, Jenifer</cp:lastModifiedBy>
  <cp:revision>6</cp:revision>
  <cp:lastPrinted>2025-05-01T12:50:00Z</cp:lastPrinted>
  <dcterms:created xsi:type="dcterms:W3CDTF">2025-05-06T12:54:00Z</dcterms:created>
  <dcterms:modified xsi:type="dcterms:W3CDTF">2025-05-09T19:43:00Z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0x010100000E91B9E3312B46ACC2A271CF2BFD0A</vt:lpwstr>
  </property>
  <property fmtid="{D5CDD505-2E9C-101B-9397-08002B2CF9AE}" pid="4" name="GrammarlyDocumentId">
    <vt:lpwstr>77a2a543-f0f2-41fc-b122-b0b3b3137db8</vt:lpwstr>
  </property>
</Properties>
</file>