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EE7F" w14:textId="77777777" w:rsidR="00D958DB" w:rsidRPr="00D958DB" w:rsidRDefault="00D958DB" w:rsidP="00D958DB">
      <w:pPr>
        <w:spacing w:line="480" w:lineRule="auto"/>
        <w:ind w:firstLine="360"/>
        <w:rPr>
          <w:rFonts w:ascii="Times New Roman" w:hAnsi="Times New Roman" w:cs="Times New Roman"/>
          <w:b/>
          <w:sz w:val="20"/>
          <w:szCs w:val="20"/>
        </w:rPr>
      </w:pPr>
      <w:r w:rsidRPr="00D958DB">
        <w:rPr>
          <w:rFonts w:ascii="Times New Roman" w:hAnsi="Times New Roman" w:cs="Times New Roman"/>
          <w:b/>
          <w:sz w:val="20"/>
          <w:szCs w:val="20"/>
        </w:rPr>
        <w:t>6A-1.0014</w:t>
      </w:r>
      <w:r w:rsidRPr="00D958DB">
        <w:rPr>
          <w:rFonts w:ascii="Times New Roman" w:hAnsi="Times New Roman" w:cs="Times New Roman"/>
          <w:sz w:val="20"/>
          <w:szCs w:val="20"/>
        </w:rPr>
        <w:t xml:space="preserve"> </w:t>
      </w:r>
      <w:r w:rsidRPr="00D958DB">
        <w:rPr>
          <w:rFonts w:ascii="Times New Roman" w:hAnsi="Times New Roman" w:cs="Times New Roman"/>
          <w:b/>
          <w:sz w:val="20"/>
          <w:szCs w:val="20"/>
        </w:rPr>
        <w:t>Comprehensive Management Information System.</w:t>
      </w:r>
    </w:p>
    <w:p w14:paraId="21DB6DEF" w14:textId="77777777" w:rsidR="00D958DB" w:rsidRPr="00D958DB" w:rsidRDefault="00D958DB" w:rsidP="00D958DB">
      <w:pPr>
        <w:spacing w:line="480" w:lineRule="auto"/>
        <w:ind w:firstLine="360"/>
        <w:rPr>
          <w:rFonts w:ascii="Times New Roman" w:hAnsi="Times New Roman" w:cs="Times New Roman"/>
          <w:sz w:val="20"/>
          <w:szCs w:val="20"/>
        </w:rPr>
      </w:pPr>
      <w:r w:rsidRPr="00D958DB">
        <w:rPr>
          <w:rFonts w:ascii="Times New Roman" w:hAnsi="Times New Roman" w:cs="Times New Roman"/>
          <w:sz w:val="20"/>
          <w:szCs w:val="20"/>
        </w:rPr>
        <w:t>(1) Each school district and the department shall develop and implement an automated information system component which shall be part of, and compatible with, the statewide comprehensive management information system. Each information system component shall contain automated student, staff and finance information systems and shall include procedures for the security, privacy, and retention of automated records. The procedures for the security and privacy of automated student records shall be in accordance with the requirements of 20 U.S.C. 1232g(b)(3), 34 C.F.R. Part 99, and Sections 1002.22, 1002.221, 1002.222, and 1002.225, F.S.</w:t>
      </w:r>
    </w:p>
    <w:p w14:paraId="7A151D99" w14:textId="228BADA6" w:rsidR="00D958DB" w:rsidRPr="00D958DB" w:rsidRDefault="00D958DB" w:rsidP="00D958DB">
      <w:pPr>
        <w:spacing w:line="480" w:lineRule="auto"/>
        <w:ind w:firstLine="360"/>
        <w:rPr>
          <w:rFonts w:ascii="Times New Roman" w:hAnsi="Times New Roman" w:cs="Times New Roman"/>
          <w:sz w:val="20"/>
          <w:szCs w:val="20"/>
        </w:rPr>
      </w:pPr>
      <w:r w:rsidRPr="00D958DB">
        <w:rPr>
          <w:rFonts w:ascii="Times New Roman" w:hAnsi="Times New Roman" w:cs="Times New Roman"/>
          <w:sz w:val="20"/>
          <w:szCs w:val="20"/>
        </w:rPr>
        <w:t>(2) The data elements, procedures and timelines for state reporting, local recordkeeping and statewide records transfer to be implemented by each school district and the department within its automated information system component as prescribed in the publications entitled “FDOE Information Database Requirements: Volume I – Automated Student Information System,</w:t>
      </w:r>
      <w:r w:rsidRPr="00D958DB">
        <w:rPr>
          <w:rFonts w:ascii="Times New Roman" w:hAnsi="Times New Roman" w:cs="Times New Roman"/>
          <w:sz w:val="20"/>
          <w:szCs w:val="20"/>
          <w:u w:val="single"/>
        </w:rPr>
        <w:t xml:space="preserve"> </w:t>
      </w:r>
      <w:r w:rsidRPr="00D958DB">
        <w:rPr>
          <w:rFonts w:ascii="Times New Roman" w:hAnsi="Times New Roman" w:cs="Times New Roman"/>
          <w:sz w:val="20"/>
          <w:szCs w:val="20"/>
          <w:u w:val="single"/>
        </w:rPr>
        <w:t>2025-26</w:t>
      </w:r>
      <w:r w:rsidRPr="00D958DB">
        <w:rPr>
          <w:rFonts w:ascii="Times New Roman" w:hAnsi="Times New Roman" w:cs="Times New Roman"/>
          <w:sz w:val="20"/>
          <w:szCs w:val="20"/>
        </w:rPr>
        <w:t xml:space="preserve"> </w:t>
      </w:r>
      <w:r w:rsidRPr="00D958DB">
        <w:rPr>
          <w:rFonts w:ascii="Times New Roman" w:hAnsi="Times New Roman" w:cs="Times New Roman"/>
          <w:strike/>
          <w:sz w:val="20"/>
          <w:szCs w:val="20"/>
        </w:rPr>
        <w:t>2024-25</w:t>
      </w:r>
      <w:r w:rsidRPr="00D958DB">
        <w:rPr>
          <w:rFonts w:ascii="Times New Roman" w:hAnsi="Times New Roman" w:cs="Times New Roman"/>
          <w:sz w:val="20"/>
          <w:szCs w:val="20"/>
        </w:rPr>
        <w:t xml:space="preserve">  updated (</w:t>
      </w:r>
      <w:bookmarkStart w:id="0" w:name="_Hlk159573759"/>
      <w:r w:rsidRPr="00D958DB">
        <w:rPr>
          <w:rFonts w:ascii="Times New Roman" w:hAnsi="Times New Roman" w:cs="Times New Roman"/>
          <w:sz w:val="20"/>
          <w:szCs w:val="20"/>
        </w:rPr>
        <w:t>http://www.flrules.org/Gateway/</w:t>
      </w:r>
      <w:proofErr w:type="spellStart"/>
      <w:r w:rsidRPr="00D958DB">
        <w:rPr>
          <w:rFonts w:ascii="Times New Roman" w:hAnsi="Times New Roman" w:cs="Times New Roman"/>
          <w:sz w:val="20"/>
          <w:szCs w:val="20"/>
        </w:rPr>
        <w:t>reference.asp?No</w:t>
      </w:r>
      <w:proofErr w:type="spellEnd"/>
      <w:r w:rsidRPr="00D958DB">
        <w:rPr>
          <w:rFonts w:ascii="Times New Roman" w:hAnsi="Times New Roman" w:cs="Times New Roman"/>
          <w:sz w:val="20"/>
          <w:szCs w:val="20"/>
        </w:rPr>
        <w:t>=Ref-</w:t>
      </w:r>
      <w:r w:rsidRPr="00D958DB">
        <w:rPr>
          <w:rFonts w:ascii="Times New Roman" w:hAnsi="Times New Roman" w:cs="Times New Roman"/>
          <w:strike/>
          <w:sz w:val="20"/>
          <w:szCs w:val="20"/>
        </w:rPr>
        <w:t>16040</w:t>
      </w:r>
      <w:bookmarkEnd w:id="0"/>
      <w:r w:rsidRPr="00D958DB">
        <w:rPr>
          <w:rFonts w:ascii="Times New Roman" w:hAnsi="Times New Roman" w:cs="Times New Roman"/>
          <w:sz w:val="20"/>
          <w:szCs w:val="20"/>
        </w:rPr>
        <w:t xml:space="preserve">),” “FDOE Information Database Requirements: Volume II – Automated Staff Information System, </w:t>
      </w:r>
      <w:r w:rsidRPr="00D958DB">
        <w:rPr>
          <w:rFonts w:ascii="Times New Roman" w:hAnsi="Times New Roman" w:cs="Times New Roman"/>
          <w:sz w:val="20"/>
          <w:szCs w:val="20"/>
          <w:u w:val="single"/>
        </w:rPr>
        <w:t>2025-26</w:t>
      </w:r>
      <w:r w:rsidRPr="00D958DB">
        <w:rPr>
          <w:rFonts w:ascii="Times New Roman" w:hAnsi="Times New Roman" w:cs="Times New Roman"/>
          <w:sz w:val="20"/>
          <w:szCs w:val="20"/>
        </w:rPr>
        <w:t xml:space="preserve"> </w:t>
      </w:r>
      <w:r w:rsidRPr="00D958DB">
        <w:rPr>
          <w:rFonts w:ascii="Times New Roman" w:hAnsi="Times New Roman" w:cs="Times New Roman"/>
          <w:strike/>
          <w:sz w:val="20"/>
          <w:szCs w:val="20"/>
        </w:rPr>
        <w:t>2024-25</w:t>
      </w:r>
      <w:r w:rsidRPr="00D958DB">
        <w:rPr>
          <w:rFonts w:ascii="Times New Roman" w:hAnsi="Times New Roman" w:cs="Times New Roman"/>
          <w:sz w:val="20"/>
          <w:szCs w:val="20"/>
        </w:rPr>
        <w:t xml:space="preserve"> </w:t>
      </w:r>
      <w:r w:rsidRPr="00D958DB">
        <w:rPr>
          <w:rFonts w:ascii="Times New Roman" w:hAnsi="Times New Roman" w:cs="Times New Roman"/>
          <w:sz w:val="20"/>
          <w:szCs w:val="20"/>
          <w:u w:val="single"/>
        </w:rPr>
        <w:t>(</w:t>
      </w:r>
      <w:bookmarkStart w:id="1" w:name="_Hlk159573827"/>
      <w:r w:rsidRPr="00D958DB">
        <w:rPr>
          <w:rFonts w:ascii="Times New Roman" w:hAnsi="Times New Roman" w:cs="Times New Roman"/>
          <w:sz w:val="20"/>
          <w:szCs w:val="20"/>
          <w:u w:val="single"/>
        </w:rPr>
        <w:t>http://www.flrules.org/Gateway/</w:t>
      </w:r>
      <w:proofErr w:type="spellStart"/>
      <w:r w:rsidRPr="00D958DB">
        <w:rPr>
          <w:rFonts w:ascii="Times New Roman" w:hAnsi="Times New Roman" w:cs="Times New Roman"/>
          <w:sz w:val="20"/>
          <w:szCs w:val="20"/>
          <w:u w:val="single"/>
        </w:rPr>
        <w:t>reference.asp?No</w:t>
      </w:r>
      <w:proofErr w:type="spellEnd"/>
      <w:r w:rsidRPr="00D958DB">
        <w:rPr>
          <w:rFonts w:ascii="Times New Roman" w:hAnsi="Times New Roman" w:cs="Times New Roman"/>
          <w:sz w:val="20"/>
          <w:szCs w:val="20"/>
          <w:u w:val="single"/>
        </w:rPr>
        <w:t>=Ref-</w:t>
      </w:r>
      <w:r w:rsidRPr="00D958DB">
        <w:rPr>
          <w:rFonts w:ascii="Times New Roman" w:hAnsi="Times New Roman" w:cs="Times New Roman"/>
          <w:strike/>
          <w:sz w:val="20"/>
          <w:szCs w:val="20"/>
        </w:rPr>
        <w:t>16041</w:t>
      </w:r>
      <w:bookmarkEnd w:id="1"/>
      <w:r w:rsidRPr="00D958DB">
        <w:rPr>
          <w:rFonts w:ascii="Times New Roman" w:hAnsi="Times New Roman" w:cs="Times New Roman"/>
          <w:sz w:val="20"/>
          <w:szCs w:val="20"/>
        </w:rPr>
        <w:t>),” and “FDOE Information Database Requirements: Volume III – Automated Finance Information System, 1995.” These publications, which include the department procedures for the security and privacy of school district student and staff records collected and maintained at the state level, are hereby incorporated by reference and made a part of this rule. Copies of these publications may be obtained from the Bureau of PK-12 Education Information Services, Florida Department of Education, 325 West Gaines Street, Suite 844, Tallahassee, Florida 32399.</w:t>
      </w:r>
    </w:p>
    <w:p w14:paraId="171D6421" w14:textId="77777777" w:rsidR="00D958DB" w:rsidRPr="00D958DB" w:rsidRDefault="00D958DB" w:rsidP="00D958DB">
      <w:pPr>
        <w:spacing w:line="480" w:lineRule="auto"/>
        <w:ind w:firstLine="360"/>
        <w:rPr>
          <w:rFonts w:ascii="Times New Roman" w:hAnsi="Times New Roman" w:cs="Times New Roman"/>
          <w:sz w:val="20"/>
          <w:szCs w:val="20"/>
        </w:rPr>
      </w:pPr>
      <w:r w:rsidRPr="00D958DB">
        <w:rPr>
          <w:rFonts w:ascii="Times New Roman" w:hAnsi="Times New Roman" w:cs="Times New Roman"/>
          <w:i/>
          <w:iCs/>
          <w:sz w:val="20"/>
          <w:szCs w:val="20"/>
        </w:rPr>
        <w:t>Rulemaking Authority 1001.02(1), (2)(n), 1002.22</w:t>
      </w:r>
      <w:r w:rsidRPr="00D958DB">
        <w:rPr>
          <w:rFonts w:ascii="Times New Roman" w:hAnsi="Times New Roman" w:cs="Times New Roman"/>
          <w:i/>
          <w:iCs/>
          <w:sz w:val="20"/>
          <w:szCs w:val="20"/>
          <w:u w:val="single"/>
        </w:rPr>
        <w:t>(3)(a)</w:t>
      </w:r>
      <w:r w:rsidRPr="00D958DB">
        <w:rPr>
          <w:rFonts w:ascii="Times New Roman" w:hAnsi="Times New Roman" w:cs="Times New Roman"/>
          <w:i/>
          <w:iCs/>
          <w:sz w:val="20"/>
          <w:szCs w:val="20"/>
        </w:rPr>
        <w:t>, 1008.385(3), 1008.386(3), 1008.41(2) FS. Law Implemented 1002.22, 1002.221, 1002.222, 1002.225, 1008.385(2), 1008.386, 1008.41(2) FS. History–New 2-19-87, Amended 12-21-87, 12-13-88, 3-25-90, 3-24-91, 3-17-92, 12-23-92, 2-16-94, 3-21-95, 7-3-96, 5-20-97, 10-13-98, 10-18-99, 10-17-00, 5-19-03, 7-20-04, 4-21-05, 3-1-07, 3-24-08, 11-26-08, 12-15-09, 2-1-11, 1-16-12, 3-26-13, 12-23-14, 9-30-15, 10-30-16, 4-30-18, 6-25-19, 7-14-21, 11-23-21, 11-22-22, 1-17-23, 11-21-23, 12-24-24.</w:t>
      </w:r>
    </w:p>
    <w:p w14:paraId="3D26E0E5" w14:textId="77777777" w:rsidR="00D958DB" w:rsidRPr="00D958DB" w:rsidRDefault="00D958DB" w:rsidP="00D958DB">
      <w:pPr>
        <w:ind w:firstLine="360"/>
        <w:rPr>
          <w:sz w:val="20"/>
          <w:szCs w:val="20"/>
        </w:rPr>
      </w:pPr>
    </w:p>
    <w:sectPr w:rsidR="00D958DB" w:rsidRPr="00D95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DB"/>
    <w:rsid w:val="00D958DB"/>
    <w:rsid w:val="00DD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F39B"/>
  <w15:chartTrackingRefBased/>
  <w15:docId w15:val="{E49E4177-AA1C-4182-91D9-1323712E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DB"/>
    <w:pPr>
      <w:spacing w:after="0" w:line="271" w:lineRule="auto"/>
    </w:pPr>
    <w:rPr>
      <w:kern w:val="0"/>
      <w:sz w:val="22"/>
      <w:szCs w:val="22"/>
      <w14:ligatures w14:val="none"/>
    </w:rPr>
  </w:style>
  <w:style w:type="paragraph" w:styleId="Heading1">
    <w:name w:val="heading 1"/>
    <w:basedOn w:val="Normal"/>
    <w:next w:val="Normal"/>
    <w:link w:val="Heading1Char"/>
    <w:uiPriority w:val="9"/>
    <w:qFormat/>
    <w:rsid w:val="00D958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58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58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58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958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958DB"/>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958DB"/>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958DB"/>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958DB"/>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8DB"/>
    <w:rPr>
      <w:rFonts w:eastAsiaTheme="majorEastAsia" w:cstheme="majorBidi"/>
      <w:color w:val="272727" w:themeColor="text1" w:themeTint="D8"/>
    </w:rPr>
  </w:style>
  <w:style w:type="paragraph" w:styleId="Title">
    <w:name w:val="Title"/>
    <w:basedOn w:val="Normal"/>
    <w:next w:val="Normal"/>
    <w:link w:val="TitleChar"/>
    <w:uiPriority w:val="10"/>
    <w:qFormat/>
    <w:rsid w:val="00D958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5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8D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5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8D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958DB"/>
    <w:rPr>
      <w:i/>
      <w:iCs/>
      <w:color w:val="404040" w:themeColor="text1" w:themeTint="BF"/>
    </w:rPr>
  </w:style>
  <w:style w:type="paragraph" w:styleId="ListParagraph">
    <w:name w:val="List Paragraph"/>
    <w:basedOn w:val="Normal"/>
    <w:uiPriority w:val="34"/>
    <w:qFormat/>
    <w:rsid w:val="00D958D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958DB"/>
    <w:rPr>
      <w:i/>
      <w:iCs/>
      <w:color w:val="0F4761" w:themeColor="accent1" w:themeShade="BF"/>
    </w:rPr>
  </w:style>
  <w:style w:type="paragraph" w:styleId="IntenseQuote">
    <w:name w:val="Intense Quote"/>
    <w:basedOn w:val="Normal"/>
    <w:next w:val="Normal"/>
    <w:link w:val="IntenseQuoteChar"/>
    <w:uiPriority w:val="30"/>
    <w:qFormat/>
    <w:rsid w:val="00D958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958DB"/>
    <w:rPr>
      <w:i/>
      <w:iCs/>
      <w:color w:val="0F4761" w:themeColor="accent1" w:themeShade="BF"/>
    </w:rPr>
  </w:style>
  <w:style w:type="character" w:styleId="IntenseReference">
    <w:name w:val="Intense Reference"/>
    <w:basedOn w:val="DefaultParagraphFont"/>
    <w:uiPriority w:val="32"/>
    <w:qFormat/>
    <w:rsid w:val="00D958DB"/>
    <w:rPr>
      <w:b/>
      <w:bCs/>
      <w:smallCaps/>
      <w:color w:val="0F4761" w:themeColor="accent1" w:themeShade="BF"/>
      <w:spacing w:val="5"/>
    </w:rPr>
  </w:style>
  <w:style w:type="character" w:styleId="Hyperlink">
    <w:name w:val="Hyperlink"/>
    <w:basedOn w:val="DefaultParagraphFont"/>
    <w:uiPriority w:val="99"/>
    <w:unhideWhenUsed/>
    <w:rsid w:val="00D958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2103</Characters>
  <Application>Microsoft Office Word</Application>
  <DocSecurity>0</DocSecurity>
  <Lines>29</Lines>
  <Paragraphs>11</Paragraphs>
  <ScaleCrop>false</ScaleCrop>
  <Company>Florida Department of Education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Christian</dc:creator>
  <cp:keywords/>
  <dc:description/>
  <cp:lastModifiedBy>Emerson, Christian</cp:lastModifiedBy>
  <cp:revision>1</cp:revision>
  <dcterms:created xsi:type="dcterms:W3CDTF">2025-09-16T16:34:00Z</dcterms:created>
  <dcterms:modified xsi:type="dcterms:W3CDTF">2025-09-16T16:35:00Z</dcterms:modified>
</cp:coreProperties>
</file>